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1705" w14:textId="77777777" w:rsidR="00950597" w:rsidRPr="00950597" w:rsidRDefault="00950597" w:rsidP="00950597">
      <w:pPr>
        <w:pStyle w:val="RSCTitle"/>
      </w:pPr>
      <w:bookmarkStart w:id="0" w:name="_Ref219797241"/>
      <w:bookmarkStart w:id="1" w:name="_Ref219797255"/>
      <w:bookmarkStart w:id="2" w:name="_Ref219797301"/>
      <w:bookmarkStart w:id="3" w:name="_Ref219802972"/>
      <w:bookmarkStart w:id="4" w:name="_Ref219802982"/>
      <w:bookmarkStart w:id="5" w:name="_Ref219804610"/>
      <w:bookmarkStart w:id="6" w:name="_Ref219804618"/>
      <w:bookmarkStart w:id="7" w:name="_Toc219810614"/>
      <w:r w:rsidRPr="00950597">
        <w:t>Ne</w:t>
      </w:r>
      <w:bookmarkStart w:id="8" w:name="chapter8"/>
      <w:bookmarkEnd w:id="8"/>
      <w:r w:rsidRPr="00950597">
        <w:t>rve Pain (Neuropathies)</w:t>
      </w:r>
      <w:bookmarkEnd w:id="0"/>
      <w:bookmarkEnd w:id="1"/>
      <w:bookmarkEnd w:id="2"/>
      <w:bookmarkEnd w:id="3"/>
      <w:bookmarkEnd w:id="4"/>
      <w:bookmarkEnd w:id="5"/>
      <w:bookmarkEnd w:id="6"/>
      <w:bookmarkEnd w:id="7"/>
    </w:p>
    <w:tbl>
      <w:tblPr>
        <w:tblStyle w:val="KDPBoxedCallout"/>
        <w:tblW w:w="5000" w:type="pct"/>
        <w:tblLook w:val="04A0" w:firstRow="1" w:lastRow="0" w:firstColumn="1" w:lastColumn="0" w:noHBand="0" w:noVBand="1"/>
      </w:tblPr>
      <w:tblGrid>
        <w:gridCol w:w="9360"/>
      </w:tblGrid>
      <w:tr w:rsidR="00950597" w:rsidRPr="00950597" w14:paraId="3332135C" w14:textId="77777777" w:rsidTr="00170AFE">
        <w:tc>
          <w:tcPr>
            <w:tcW w:w="0" w:type="auto"/>
            <w:shd w:val="clear" w:color="auto" w:fill="F2F2F2" w:themeFill="background1" w:themeFillShade="F2"/>
          </w:tcPr>
          <w:p w14:paraId="3078D380" w14:textId="77777777" w:rsidR="00950597" w:rsidRPr="00950597" w:rsidRDefault="00950597" w:rsidP="00170AFE">
            <w:pPr>
              <w:pStyle w:val="BoxedTitle"/>
              <w:rPr>
                <w:rFonts w:ascii="Times New Roman" w:hAnsi="Times New Roman" w:cs="Times New Roman"/>
                <w:sz w:val="24"/>
              </w:rPr>
            </w:pPr>
            <w:r w:rsidRPr="00950597">
              <w:rPr>
                <w:rFonts w:ascii="Times New Roman" w:hAnsi="Times New Roman" w:cs="Times New Roman"/>
                <w:sz w:val="24"/>
              </w:rPr>
              <w:t>Short and Sweet Summary</w:t>
            </w:r>
          </w:p>
          <w:p w14:paraId="2656ABEF" w14:textId="77777777" w:rsidR="00950597" w:rsidRPr="00950597" w:rsidRDefault="00950597" w:rsidP="00950597">
            <w:pPr>
              <w:pStyle w:val="BoxedContent"/>
              <w:numPr>
                <w:ilvl w:val="0"/>
                <w:numId w:val="9"/>
              </w:numPr>
              <w:rPr>
                <w:rFonts w:ascii="Times New Roman" w:hAnsi="Times New Roman" w:cs="Times New Roman"/>
              </w:rPr>
            </w:pPr>
            <w:r w:rsidRPr="00950597">
              <w:rPr>
                <w:rFonts w:ascii="Times New Roman" w:hAnsi="Times New Roman" w:cs="Times New Roman"/>
              </w:rPr>
              <w:t xml:space="preserve">Nerve cells have triggers, like pacemakers, which cause the nerve cells to fire. These require energy to stop firing. During low energy states in the nerve cells, they are forced to continue firing until they are exhausted. Contributing to the nerve pain. </w:t>
            </w:r>
          </w:p>
          <w:p w14:paraId="660EA429" w14:textId="77777777" w:rsidR="00950597" w:rsidRPr="00950597" w:rsidRDefault="00950597" w:rsidP="00950597">
            <w:pPr>
              <w:pStyle w:val="BoxedContent"/>
              <w:numPr>
                <w:ilvl w:val="0"/>
                <w:numId w:val="9"/>
              </w:numPr>
              <w:rPr>
                <w:rFonts w:ascii="Times New Roman" w:hAnsi="Times New Roman" w:cs="Times New Roman"/>
              </w:rPr>
            </w:pPr>
            <w:r w:rsidRPr="00950597">
              <w:rPr>
                <w:rFonts w:ascii="Times New Roman" w:hAnsi="Times New Roman" w:cs="Times New Roman"/>
              </w:rPr>
              <w:t xml:space="preserve">Common triggers include diabetes, shingles, nutritional deficiencies, fibromyalgia, and nerve compression. These may need to be addressed as part of treatment. </w:t>
            </w:r>
          </w:p>
          <w:p w14:paraId="5ABCA128" w14:textId="77777777" w:rsidR="00950597" w:rsidRPr="00950597" w:rsidRDefault="00950597" w:rsidP="00950597">
            <w:pPr>
              <w:pStyle w:val="BoxedContent"/>
              <w:numPr>
                <w:ilvl w:val="0"/>
                <w:numId w:val="9"/>
              </w:numPr>
              <w:rPr>
                <w:rFonts w:ascii="Times New Roman" w:hAnsi="Times New Roman" w:cs="Times New Roman"/>
              </w:rPr>
            </w:pPr>
            <w:r w:rsidRPr="00950597">
              <w:rPr>
                <w:rFonts w:ascii="Times New Roman" w:hAnsi="Times New Roman" w:cs="Times New Roman"/>
              </w:rPr>
              <w:t xml:space="preserve">I begin supporting by supporting nerve health with a good multivitamin plus lipoic acid (600 mg a day). </w:t>
            </w:r>
          </w:p>
          <w:p w14:paraId="117F5F0A" w14:textId="77777777" w:rsidR="00950597" w:rsidRPr="00950597" w:rsidRDefault="00950597" w:rsidP="00950597">
            <w:pPr>
              <w:pStyle w:val="BoxedContent"/>
              <w:numPr>
                <w:ilvl w:val="0"/>
                <w:numId w:val="9"/>
              </w:numPr>
              <w:rPr>
                <w:rFonts w:ascii="Times New Roman" w:hAnsi="Times New Roman" w:cs="Times New Roman"/>
              </w:rPr>
            </w:pPr>
            <w:r w:rsidRPr="00950597">
              <w:rPr>
                <w:rFonts w:ascii="Times New Roman" w:hAnsi="Times New Roman" w:cs="Times New Roman"/>
              </w:rPr>
              <w:t>I add PEA (</w:t>
            </w:r>
            <w:proofErr w:type="spellStart"/>
            <w:r w:rsidRPr="00950597">
              <w:rPr>
                <w:rFonts w:ascii="Times New Roman" w:hAnsi="Times New Roman" w:cs="Times New Roman"/>
              </w:rPr>
              <w:t>Palmitoylethanolamide</w:t>
            </w:r>
            <w:proofErr w:type="spellEnd"/>
            <w:r w:rsidRPr="00950597">
              <w:rPr>
                <w:rFonts w:ascii="Times New Roman" w:hAnsi="Times New Roman" w:cs="Times New Roman"/>
              </w:rPr>
              <w:t xml:space="preserve">), and if available the prescription </w:t>
            </w:r>
            <w:proofErr w:type="gramStart"/>
            <w:r w:rsidRPr="00950597">
              <w:rPr>
                <w:rFonts w:ascii="Times New Roman" w:hAnsi="Times New Roman" w:cs="Times New Roman"/>
              </w:rPr>
              <w:t>low</w:t>
            </w:r>
            <w:proofErr w:type="gramEnd"/>
            <w:r w:rsidRPr="00950597">
              <w:rPr>
                <w:rFonts w:ascii="Times New Roman" w:hAnsi="Times New Roman" w:cs="Times New Roman"/>
              </w:rPr>
              <w:t xml:space="preserve"> dose naltrexone, for the associated brain pain. See </w:t>
            </w:r>
            <w:r w:rsidRPr="00950597">
              <w:rPr>
                <w:rFonts w:ascii="Times New Roman" w:hAnsi="Times New Roman" w:cs="Times New Roman"/>
              </w:rPr>
              <w:fldChar w:fldCharType="begin"/>
            </w:r>
            <w:r w:rsidRPr="00950597">
              <w:rPr>
                <w:rFonts w:ascii="Times New Roman" w:hAnsi="Times New Roman" w:cs="Times New Roman"/>
              </w:rPr>
              <w:instrText xml:space="preserve"> REF _Ref219806252 \r \h  \* MERGEFORMAT </w:instrText>
            </w:r>
            <w:r w:rsidRPr="00950597">
              <w:rPr>
                <w:rFonts w:ascii="Times New Roman" w:hAnsi="Times New Roman" w:cs="Times New Roman"/>
              </w:rPr>
            </w:r>
            <w:r w:rsidRPr="00950597">
              <w:rPr>
                <w:rFonts w:ascii="Times New Roman" w:hAnsi="Times New Roman" w:cs="Times New Roman"/>
              </w:rPr>
              <w:fldChar w:fldCharType="separate"/>
            </w:r>
            <w:r w:rsidRPr="00950597">
              <w:rPr>
                <w:rFonts w:ascii="Times New Roman" w:hAnsi="Times New Roman" w:cs="Times New Roman"/>
              </w:rPr>
              <w:t>Chapter 7:</w:t>
            </w:r>
            <w:r w:rsidRPr="00950597">
              <w:rPr>
                <w:rFonts w:ascii="Times New Roman" w:hAnsi="Times New Roman" w:cs="Times New Roman"/>
              </w:rPr>
              <w:fldChar w:fldCharType="end"/>
            </w:r>
            <w:r w:rsidRPr="00950597">
              <w:rPr>
                <w:rFonts w:ascii="Times New Roman" w:hAnsi="Times New Roman" w:cs="Times New Roman"/>
              </w:rPr>
              <w:t xml:space="preserve"> </w:t>
            </w:r>
            <w:r w:rsidRPr="00950597">
              <w:rPr>
                <w:rFonts w:ascii="Times New Roman" w:hAnsi="Times New Roman" w:cs="Times New Roman"/>
              </w:rPr>
              <w:fldChar w:fldCharType="begin"/>
            </w:r>
            <w:r w:rsidRPr="00950597">
              <w:rPr>
                <w:rFonts w:ascii="Times New Roman" w:hAnsi="Times New Roman" w:cs="Times New Roman"/>
              </w:rPr>
              <w:instrText xml:space="preserve"> REF _Ref219806259 \h  \* MERGEFORMAT </w:instrText>
            </w:r>
            <w:r w:rsidRPr="00950597">
              <w:rPr>
                <w:rFonts w:ascii="Times New Roman" w:hAnsi="Times New Roman" w:cs="Times New Roman"/>
              </w:rPr>
            </w:r>
            <w:r w:rsidRPr="00950597">
              <w:rPr>
                <w:rFonts w:ascii="Times New Roman" w:hAnsi="Times New Roman" w:cs="Times New Roman"/>
              </w:rPr>
              <w:fldChar w:fldCharType="separate"/>
            </w:r>
            <w:r w:rsidRPr="00950597">
              <w:rPr>
                <w:rFonts w:ascii="Times New Roman" w:hAnsi="Times New Roman" w:cs="Times New Roman"/>
              </w:rPr>
              <w:t>Brain Pain (Central Sensitization)</w:t>
            </w:r>
            <w:r w:rsidRPr="00950597">
              <w:rPr>
                <w:rFonts w:ascii="Times New Roman" w:hAnsi="Times New Roman" w:cs="Times New Roman"/>
              </w:rPr>
              <w:fldChar w:fldCharType="end"/>
            </w:r>
            <w:r w:rsidRPr="00950597">
              <w:rPr>
                <w:rFonts w:ascii="Times New Roman" w:hAnsi="Times New Roman" w:cs="Times New Roman"/>
              </w:rPr>
              <w:t>.</w:t>
            </w:r>
          </w:p>
          <w:p w14:paraId="5E6DBE80" w14:textId="77777777" w:rsidR="00950597" w:rsidRPr="00950597" w:rsidRDefault="00950597" w:rsidP="00950597">
            <w:pPr>
              <w:pStyle w:val="BoxedContent"/>
              <w:numPr>
                <w:ilvl w:val="0"/>
                <w:numId w:val="9"/>
              </w:numPr>
              <w:rPr>
                <w:rFonts w:ascii="Times New Roman" w:hAnsi="Times New Roman" w:cs="Times New Roman"/>
              </w:rPr>
            </w:pPr>
            <w:r w:rsidRPr="00950597">
              <w:rPr>
                <w:rFonts w:ascii="Times New Roman" w:hAnsi="Times New Roman" w:cs="Times New Roman"/>
              </w:rPr>
              <w:t>Over a dozen prescription medications can help neuropathy. How, and the order in which to use them, is discussed.</w:t>
            </w:r>
          </w:p>
        </w:tc>
      </w:tr>
    </w:tbl>
    <w:p w14:paraId="231D889D" w14:textId="77777777" w:rsidR="00950597" w:rsidRPr="00950597" w:rsidRDefault="00950597" w:rsidP="00950597">
      <w:pPr>
        <w:pStyle w:val="BoxedParaAfter"/>
        <w:rPr>
          <w:rFonts w:ascii="Times New Roman" w:hAnsi="Times New Roman" w:cs="Times New Roman"/>
          <w:sz w:val="24"/>
        </w:rPr>
      </w:pPr>
      <w:r w:rsidRPr="00950597">
        <w:rPr>
          <w:rFonts w:ascii="Times New Roman" w:hAnsi="Times New Roman" w:cs="Times New Roman"/>
          <w:sz w:val="24"/>
        </w:rPr>
        <w:t>Is your pain burning, stabbing, or “electric like”? These suggest a nerve pain component.</w:t>
      </w:r>
    </w:p>
    <w:p w14:paraId="3F0EC0DB"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Neuropathic pain can be triggered by illness (e.g. diabetes, low thyroid , etc.), infections (e.g. shingles), pinched nerves (e.g.- carpal tunnel syndrome), nutritional deficiencies (e.g. vitamin B6 and B12), injury (e.g. tumors, spinal cord injury, and multiple sclerosis), and medication/treatment side effects (e.g. radiation and chemotherapy, AIDS drugs, </w:t>
      </w:r>
      <w:proofErr w:type="spellStart"/>
      <w:r w:rsidRPr="00950597">
        <w:rPr>
          <w:rFonts w:ascii="Times New Roman" w:hAnsi="Times New Roman" w:cs="Times New Roman"/>
          <w:sz w:val="24"/>
        </w:rPr>
        <w:t>macrodantin</w:t>
      </w:r>
      <w:proofErr w:type="spellEnd"/>
      <w:r w:rsidRPr="00950597">
        <w:rPr>
          <w:rFonts w:ascii="Times New Roman" w:hAnsi="Times New Roman" w:cs="Times New Roman"/>
          <w:sz w:val="24"/>
        </w:rPr>
        <w:t xml:space="preserve"> and Flagyl®).</w:t>
      </w:r>
    </w:p>
    <w:p w14:paraId="340978E3"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In addition, chronic pain conditions such as fibromyalgia, chronic Lyme, and long COVID can trigger a secondary small fiber neuropathy (SFN). Addressing the pain as discussed in this book will usually also help the SFN as well. </w:t>
      </w:r>
    </w:p>
    <w:p w14:paraId="6A6F6272"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Nerve cells have triggers, like pacemakers, which cause the nerve cells to fire. These require energy to stop firing. </w:t>
      </w:r>
      <w:proofErr w:type="gramStart"/>
      <w:r w:rsidRPr="00950597">
        <w:rPr>
          <w:rFonts w:ascii="Times New Roman" w:hAnsi="Times New Roman" w:cs="Times New Roman"/>
          <w:sz w:val="24"/>
        </w:rPr>
        <w:t>During</w:t>
      </w:r>
      <w:proofErr w:type="gramEnd"/>
      <w:r w:rsidRPr="00950597">
        <w:rPr>
          <w:rFonts w:ascii="Times New Roman" w:hAnsi="Times New Roman" w:cs="Times New Roman"/>
          <w:sz w:val="24"/>
        </w:rPr>
        <w:t xml:space="preserve"> low energy states in the nerve cells, they are forced to continue firing until they </w:t>
      </w:r>
      <w:proofErr w:type="gramStart"/>
      <w:r w:rsidRPr="00950597">
        <w:rPr>
          <w:rFonts w:ascii="Times New Roman" w:hAnsi="Times New Roman" w:cs="Times New Roman"/>
          <w:sz w:val="24"/>
        </w:rPr>
        <w:t>exhaust</w:t>
      </w:r>
      <w:proofErr w:type="gramEnd"/>
      <w:r w:rsidRPr="00950597">
        <w:rPr>
          <w:rFonts w:ascii="Times New Roman" w:hAnsi="Times New Roman" w:cs="Times New Roman"/>
          <w:sz w:val="24"/>
        </w:rPr>
        <w:t xml:space="preserve">. Contributing to the nerve pain. </w:t>
      </w:r>
    </w:p>
    <w:p w14:paraId="4E20A247"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Neuropathy often benefits from a different approach than other kinds of pain.</w:t>
      </w:r>
    </w:p>
    <w:p w14:paraId="54FE6917"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Evaluation</w:t>
      </w:r>
    </w:p>
    <w:p w14:paraId="3F127564"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lastRenderedPageBreak/>
        <w:t>Physicians are usually pretty good at diagnosing nerve pain and its triggers. Still, it’s a good idea to be sure that your doctor has looked for the treatable causes. Lab testing should include:</w:t>
      </w:r>
    </w:p>
    <w:p w14:paraId="422E5598" w14:textId="77777777" w:rsidR="00950597" w:rsidRPr="00950597" w:rsidRDefault="00950597" w:rsidP="00950597">
      <w:pPr>
        <w:pStyle w:val="ListParagraph"/>
        <w:numPr>
          <w:ilvl w:val="0"/>
          <w:numId w:val="10"/>
        </w:numPr>
        <w:spacing w:before="0" w:after="120"/>
        <w:contextualSpacing w:val="0"/>
      </w:pPr>
      <w:r w:rsidRPr="00950597">
        <w:t>A blood count (CBC) and an inflammation/sedimentation rate (ESR or CRP).</w:t>
      </w:r>
    </w:p>
    <w:p w14:paraId="06968103" w14:textId="77777777" w:rsidR="00950597" w:rsidRPr="00950597" w:rsidRDefault="00950597" w:rsidP="00950597">
      <w:pPr>
        <w:pStyle w:val="ListParagraph"/>
        <w:numPr>
          <w:ilvl w:val="0"/>
          <w:numId w:val="10"/>
        </w:numPr>
        <w:spacing w:before="0" w:after="120"/>
        <w:contextualSpacing w:val="0"/>
      </w:pPr>
      <w:r w:rsidRPr="00950597">
        <w:t>Thyroid testing with a Free T4 and TSH.</w:t>
      </w:r>
    </w:p>
    <w:p w14:paraId="56E00CEE" w14:textId="77777777" w:rsidR="00950597" w:rsidRPr="00950597" w:rsidRDefault="00950597" w:rsidP="00950597">
      <w:pPr>
        <w:pStyle w:val="ListParagraph"/>
        <w:numPr>
          <w:ilvl w:val="0"/>
          <w:numId w:val="10"/>
        </w:numPr>
        <w:spacing w:before="0" w:after="120"/>
        <w:contextualSpacing w:val="0"/>
      </w:pPr>
      <w:r w:rsidRPr="00950597">
        <w:t xml:space="preserve">Vitamin B12 level (best kept over 540 </w:t>
      </w:r>
      <w:proofErr w:type="spellStart"/>
      <w:r w:rsidRPr="00950597">
        <w:t>pg</w:t>
      </w:r>
      <w:proofErr w:type="spellEnd"/>
      <w:r w:rsidRPr="00950597">
        <w:t xml:space="preserve">/ml). Having a high B12 blood level above the normal range is good. </w:t>
      </w:r>
    </w:p>
    <w:p w14:paraId="6C5CF32E" w14:textId="77777777" w:rsidR="00950597" w:rsidRPr="00950597" w:rsidRDefault="00950597" w:rsidP="00950597">
      <w:pPr>
        <w:pStyle w:val="ListParagraph"/>
        <w:numPr>
          <w:ilvl w:val="0"/>
          <w:numId w:val="10"/>
        </w:numPr>
        <w:spacing w:before="0" w:after="120"/>
        <w:contextualSpacing w:val="0"/>
      </w:pPr>
      <w:r w:rsidRPr="00950597">
        <w:t>Screening for diabetes with a glycosylated hemoglobin (HgBA1C)</w:t>
      </w:r>
    </w:p>
    <w:p w14:paraId="44EA1B0E" w14:textId="77777777" w:rsidR="00950597" w:rsidRPr="00950597" w:rsidRDefault="00950597" w:rsidP="00950597">
      <w:pPr>
        <w:pStyle w:val="ListParagraph"/>
        <w:numPr>
          <w:ilvl w:val="0"/>
          <w:numId w:val="10"/>
        </w:numPr>
        <w:spacing w:before="0" w:after="120"/>
        <w:contextualSpacing w:val="0"/>
      </w:pPr>
      <w:r w:rsidRPr="00950597">
        <w:t>Screening for autoimmune illness with an ANA (antinuclear antibody- only significant if greater than 1:320). Also screening for thyroid inflammation with an anti-TPO antibody (even if the other thyroid labs are “normal.”)</w:t>
      </w:r>
    </w:p>
    <w:p w14:paraId="641CBEED"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The medical history should be assessed for excess alcohol use, vitamin deficiencies, hereditary factors, or treatment with medications that can cause nerve injury. A neurological examination and a nerve conduction study may also give an indication of the cause.</w:t>
      </w:r>
    </w:p>
    <w:p w14:paraId="3DD577F1"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COMMON CAUSES OF NERVE PAIN</w:t>
      </w:r>
    </w:p>
    <w:p w14:paraId="41673D54"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Postherpetic Neuralgia (PHN or Shingles)</w:t>
      </w:r>
    </w:p>
    <w:p w14:paraId="30A8A51F"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Postherpetic Neuralgia follows a rash called herpes zoster. Often called shingles, it is caused by the same virus that causes chickenpox. The first time you get chickenpox, the virus remains in your nerve endings even after the chickenpox is gone. This usually causes no problems. If the virus reactivates in one of the nerve endings, however, it causes a rash all along the distribution of the nerve.</w:t>
      </w:r>
    </w:p>
    <w:p w14:paraId="50D3556D"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The rash of herpes zoster is characterized by being painful and being in a line totally on one side of the body. If it extends past the midline of your body, the rash is probably coming from something else.</w:t>
      </w:r>
    </w:p>
    <w:p w14:paraId="56811528"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Diabetic Neuropathy</w:t>
      </w:r>
    </w:p>
    <w:p w14:paraId="31158237"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This is the most common cause of neuropathy in the U. S.</w:t>
      </w:r>
    </w:p>
    <w:p w14:paraId="213133ED"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Research has shown that some who are labeled as having diabetic neuropathy </w:t>
      </w:r>
      <w:proofErr w:type="gramStart"/>
      <w:r w:rsidRPr="00950597">
        <w:rPr>
          <w:rFonts w:ascii="Times New Roman" w:hAnsi="Times New Roman" w:cs="Times New Roman"/>
          <w:sz w:val="24"/>
        </w:rPr>
        <w:t>actually have</w:t>
      </w:r>
      <w:proofErr w:type="gramEnd"/>
      <w:r w:rsidRPr="00950597">
        <w:rPr>
          <w:rFonts w:ascii="Times New Roman" w:hAnsi="Times New Roman" w:cs="Times New Roman"/>
          <w:sz w:val="24"/>
        </w:rPr>
        <w:t xml:space="preserve"> nerve pain caused by vitamin B6 or B12 deficiency. This can occur even with a normal vitamin B12 blood test. The medication metformin, which is excellent for diabetes, will frequently cause vitamin B12 deficiency. </w:t>
      </w:r>
    </w:p>
    <w:p w14:paraId="77A1CA8F"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Which can then be misdiagnosed as diabetic neuropathy.</w:t>
      </w:r>
    </w:p>
    <w:p w14:paraId="14E4CA63"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Nutritional Deficiencies</w:t>
      </w:r>
    </w:p>
    <w:p w14:paraId="2834E3F3"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lastRenderedPageBreak/>
        <w:t xml:space="preserve">Neuropathic pain can also be caused by deficiencies of vitamins B12, B1, B6, E, and zinc. </w:t>
      </w:r>
      <w:proofErr w:type="gramStart"/>
      <w:r w:rsidRPr="00950597">
        <w:rPr>
          <w:rFonts w:ascii="Times New Roman" w:hAnsi="Times New Roman" w:cs="Times New Roman"/>
          <w:sz w:val="24"/>
        </w:rPr>
        <w:t>A good</w:t>
      </w:r>
      <w:proofErr w:type="gramEnd"/>
      <w:r w:rsidRPr="00950597">
        <w:rPr>
          <w:rFonts w:ascii="Times New Roman" w:hAnsi="Times New Roman" w:cs="Times New Roman"/>
          <w:sz w:val="24"/>
        </w:rPr>
        <w:t xml:space="preserve"> multivitamin can take care of these. Excess vitamin B6 (over 45 mg a day for years), however, can worsen neuropathy.  A special form of vitamin B6 called P5P (pyridoxal 5 phosphate), is less likely to cause this problem. </w:t>
      </w:r>
    </w:p>
    <w:p w14:paraId="1019ACA9"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Recent research is showing that an enzyme defect present in 6% of the population will cause severe B12 deficiency despite totally normal blood levels. The simplest approach to addressing this is simply taking a multivitamin that has at least 100 micrograms of B12.</w:t>
      </w:r>
    </w:p>
    <w:p w14:paraId="44017888"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I recommend the Fatigued to Fantastic™ Energy Revitalization Drink Mix.</w:t>
      </w:r>
    </w:p>
    <w:p w14:paraId="0779C889"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Hormonal Deficiencies</w:t>
      </w:r>
    </w:p>
    <w:p w14:paraId="660EDC0D"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Hormonal deficiencies, especially an underactive thyroid, can also cause neuropathic as well as muscular pain. A </w:t>
      </w:r>
      <w:proofErr w:type="gramStart"/>
      <w:r w:rsidRPr="00950597">
        <w:rPr>
          <w:rFonts w:ascii="Times New Roman" w:hAnsi="Times New Roman" w:cs="Times New Roman"/>
          <w:sz w:val="24"/>
        </w:rPr>
        <w:t>3 to 6 month</w:t>
      </w:r>
      <w:proofErr w:type="gramEnd"/>
      <w:r w:rsidRPr="00950597">
        <w:rPr>
          <w:rFonts w:ascii="Times New Roman" w:hAnsi="Times New Roman" w:cs="Times New Roman"/>
          <w:sz w:val="24"/>
        </w:rPr>
        <w:t xml:space="preserve"> therapeutic trial of thyroid hormone may be reasonable for anybody who also has symptoms of low thyroid including fatigue, cold intolerance, achiness, having low body temperatures, or unexplained inappropriate weight gain. Even if </w:t>
      </w:r>
      <w:proofErr w:type="gramStart"/>
      <w:r w:rsidRPr="00950597">
        <w:rPr>
          <w:rFonts w:ascii="Times New Roman" w:hAnsi="Times New Roman" w:cs="Times New Roman"/>
          <w:sz w:val="24"/>
        </w:rPr>
        <w:t>the thyroid</w:t>
      </w:r>
      <w:proofErr w:type="gramEnd"/>
      <w:r w:rsidRPr="00950597">
        <w:rPr>
          <w:rFonts w:ascii="Times New Roman" w:hAnsi="Times New Roman" w:cs="Times New Roman"/>
          <w:sz w:val="24"/>
        </w:rPr>
        <w:t xml:space="preserve"> hormone blood tests are normal. Especially if the anti-TPO The body showing thyroid inflammation is elevated.</w:t>
      </w:r>
    </w:p>
    <w:p w14:paraId="631CC5F9"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Also, topical bioidentical testosterone cream can help chronic muscle and nerve pain, even if blood levels are normal.  In women, I consider a dose of ½–2 mg a day (from a compounding pharmacy). In men, I consider 50–100 mg a day of the topical cream if over 50 years old.  In men under 50 years of age, I may substitute the prescription clomiphene 25 mg a night (stimulates their own testosterone production. Testosterone therapy is best generally avoided in people under 20 years old and in those with certain hormone-sensitive cancers. </w:t>
      </w:r>
    </w:p>
    <w:p w14:paraId="61E3C6D5"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Pinched Nerves: Back Pain and Sciatica</w:t>
      </w:r>
    </w:p>
    <w:p w14:paraId="7A4FD05D"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A pinched nerve can cause nerve pain in many places in the body. Two of the more common ones are:</w:t>
      </w:r>
    </w:p>
    <w:p w14:paraId="62F96AB5" w14:textId="77777777" w:rsidR="00950597" w:rsidRPr="00950597" w:rsidRDefault="00950597" w:rsidP="00950597">
      <w:pPr>
        <w:pStyle w:val="ListParagraph"/>
        <w:numPr>
          <w:ilvl w:val="0"/>
          <w:numId w:val="6"/>
        </w:numPr>
        <w:spacing w:before="0" w:after="120"/>
        <w:contextualSpacing w:val="0"/>
      </w:pPr>
      <w:r w:rsidRPr="00950597">
        <w:t>Low back pain from sciatica, and</w:t>
      </w:r>
    </w:p>
    <w:p w14:paraId="157F8363" w14:textId="77777777" w:rsidR="00950597" w:rsidRPr="00950597" w:rsidRDefault="00950597" w:rsidP="00950597">
      <w:pPr>
        <w:pStyle w:val="ListParagraph"/>
        <w:numPr>
          <w:ilvl w:val="0"/>
          <w:numId w:val="6"/>
        </w:numPr>
        <w:spacing w:before="0" w:after="120"/>
        <w:contextualSpacing w:val="0"/>
      </w:pPr>
      <w:r w:rsidRPr="00950597">
        <w:t>Pain in the hand, and sometimes wrist and forearm, from carpal tunnel syndrome.</w:t>
      </w:r>
    </w:p>
    <w:p w14:paraId="57E03A71" w14:textId="77777777" w:rsidR="00950597" w:rsidRPr="00950597" w:rsidRDefault="00950597" w:rsidP="00950597">
      <w:pPr>
        <w:pStyle w:val="BoxedParaBefore"/>
        <w:rPr>
          <w:rFonts w:ascii="Times New Roman" w:hAnsi="Times New Roman" w:cs="Times New Roman"/>
          <w:sz w:val="24"/>
        </w:rPr>
      </w:pPr>
      <w:r w:rsidRPr="00950597">
        <w:rPr>
          <w:rFonts w:ascii="Times New Roman" w:hAnsi="Times New Roman" w:cs="Times New Roman"/>
          <w:sz w:val="24"/>
        </w:rPr>
        <w:t xml:space="preserve">Many, if not most, cases diagnosed as sciatica are </w:t>
      </w:r>
      <w:proofErr w:type="gramStart"/>
      <w:r w:rsidRPr="00950597">
        <w:rPr>
          <w:rFonts w:ascii="Times New Roman" w:hAnsi="Times New Roman" w:cs="Times New Roman"/>
          <w:sz w:val="24"/>
        </w:rPr>
        <w:t>actually coming</w:t>
      </w:r>
      <w:proofErr w:type="gramEnd"/>
      <w:r w:rsidRPr="00950597">
        <w:rPr>
          <w:rFonts w:ascii="Times New Roman" w:hAnsi="Times New Roman" w:cs="Times New Roman"/>
          <w:sz w:val="24"/>
        </w:rPr>
        <w:t xml:space="preserve"> from tight muscles in the back.</w:t>
      </w:r>
    </w:p>
    <w:tbl>
      <w:tblPr>
        <w:tblStyle w:val="KDPBoxedCallout"/>
        <w:tblW w:w="5000" w:type="pct"/>
        <w:tblLook w:val="04A0" w:firstRow="1" w:lastRow="0" w:firstColumn="1" w:lastColumn="0" w:noHBand="0" w:noVBand="1"/>
      </w:tblPr>
      <w:tblGrid>
        <w:gridCol w:w="9360"/>
      </w:tblGrid>
      <w:tr w:rsidR="00950597" w:rsidRPr="00950597" w14:paraId="5468148E" w14:textId="77777777" w:rsidTr="00170AFE">
        <w:tc>
          <w:tcPr>
            <w:tcW w:w="0" w:type="auto"/>
            <w:shd w:val="clear" w:color="auto" w:fill="F2F2F2" w:themeFill="background1" w:themeFillShade="F2"/>
          </w:tcPr>
          <w:p w14:paraId="502ED3D9" w14:textId="77777777" w:rsidR="00950597" w:rsidRPr="00950597" w:rsidRDefault="00950597" w:rsidP="00170AFE">
            <w:pPr>
              <w:pStyle w:val="BoxedTitle"/>
              <w:rPr>
                <w:rFonts w:ascii="Times New Roman" w:hAnsi="Times New Roman" w:cs="Times New Roman"/>
                <w:sz w:val="24"/>
              </w:rPr>
            </w:pPr>
            <w:r w:rsidRPr="00950597">
              <w:rPr>
                <w:rFonts w:ascii="Times New Roman" w:hAnsi="Times New Roman" w:cs="Times New Roman"/>
                <w:sz w:val="24"/>
              </w:rPr>
              <w:t>The Problem with Lab Testing</w:t>
            </w:r>
          </w:p>
          <w:p w14:paraId="2F81FAA8"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lastRenderedPageBreak/>
              <w:t>Lab tests sometimes help point in the right direction, when used properly. Which they often are not.</w:t>
            </w:r>
          </w:p>
          <w:p w14:paraId="2879DC2B"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t>Ever get the feeling that some doctors would rather you stayed home and just sent in your X-rays and blood tests? Then, they can just look at the normal range and ignore problems if the tests fall in this range.</w:t>
            </w:r>
          </w:p>
          <w:p w14:paraId="66002EFE"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t>Given this, you would think that they would take the time to understand where the normal range for the tests comes from. But most doctors have no idea.</w:t>
            </w:r>
          </w:p>
          <w:p w14:paraId="3017AA27"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t xml:space="preserve">I sometimes lecture to groups of several hundred physicians. I love asking </w:t>
            </w:r>
            <w:proofErr w:type="gramStart"/>
            <w:r w:rsidRPr="00950597">
              <w:rPr>
                <w:rFonts w:ascii="Times New Roman" w:hAnsi="Times New Roman" w:cs="Times New Roman"/>
              </w:rPr>
              <w:t>them</w:t>
            </w:r>
            <w:proofErr w:type="gramEnd"/>
            <w:r w:rsidRPr="00950597">
              <w:rPr>
                <w:rFonts w:ascii="Times New Roman" w:hAnsi="Times New Roman" w:cs="Times New Roman"/>
              </w:rPr>
              <w:t xml:space="preserve"> “Where does the normal range for testing come from?” The response is usually silence, with the physicians looking like deer in the headlights. Most have no idea. But now you will.</w:t>
            </w:r>
          </w:p>
          <w:p w14:paraId="16E778E1"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t>The normal range for most tests comes from a statistical term called 2 standard deviations. Put into English, this means that they check 100 people. The two highest and lowest are defined as abnormal and the rest are defined as normal. That's all the “normal range” mean. So, the normal range for shoe sizes would be size 6 to 13. If my size 12 foot was in a size 7 shoe, the doctor would say that the shoe size is normal.</w:t>
            </w:r>
          </w:p>
          <w:p w14:paraId="491519FE"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t xml:space="preserve">That's just one reason why thyroid, B12, magnesium, iron and numerous other lab tests miss most people who need treatment. I prefer to simply give a high potency multivitamin and to supplement thyroid based on symptoms and response to treatment. </w:t>
            </w:r>
          </w:p>
          <w:p w14:paraId="4992FF56" w14:textId="77777777" w:rsidR="00950597" w:rsidRPr="00950597" w:rsidRDefault="00950597" w:rsidP="00170AFE">
            <w:pPr>
              <w:pStyle w:val="BoxedContent"/>
              <w:rPr>
                <w:rFonts w:ascii="Times New Roman" w:hAnsi="Times New Roman" w:cs="Times New Roman"/>
                <w:b/>
                <w:bCs/>
              </w:rPr>
            </w:pPr>
            <w:r w:rsidRPr="00950597">
              <w:rPr>
                <w:rFonts w:ascii="Times New Roman" w:hAnsi="Times New Roman" w:cs="Times New Roman"/>
                <w:b/>
                <w:bCs/>
              </w:rPr>
              <w:t>X-Rays</w:t>
            </w:r>
          </w:p>
          <w:p w14:paraId="275A6CD2"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t>These have a similar problem. Studies have shown that often the radiologic changes don't really correlate with the pain.</w:t>
            </w:r>
          </w:p>
          <w:p w14:paraId="530D8151"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t>It is not uncommon to see joggers with no pain, who have severe “bone on bone arthritis” on their hip and knee X-rays. Again, having no problem at all.</w:t>
            </w:r>
          </w:p>
          <w:p w14:paraId="4826CFC6"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t>A study looking at back pain showed the same thing.</w:t>
            </w:r>
          </w:p>
          <w:p w14:paraId="13FDC67C"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t xml:space="preserve">We are an upright species. So virtually all adults over 40 will have </w:t>
            </w:r>
            <w:proofErr w:type="gramStart"/>
            <w:r w:rsidRPr="00950597">
              <w:rPr>
                <w:rFonts w:ascii="Times New Roman" w:hAnsi="Times New Roman" w:cs="Times New Roman"/>
              </w:rPr>
              <w:t>wear</w:t>
            </w:r>
            <w:proofErr w:type="gramEnd"/>
            <w:r w:rsidRPr="00950597">
              <w:rPr>
                <w:rFonts w:ascii="Times New Roman" w:hAnsi="Times New Roman" w:cs="Times New Roman"/>
              </w:rPr>
              <w:t xml:space="preserve"> and tear arthritis in the spine. Including disk disease. In one study, they took a group of people with no back pain, and others with back pain, and did X-rays or MRIs on both groups. They didn't tell the radiologists, and virtually all the X-rays were interpreted as marked wear and tear arthritis with disc disease.</w:t>
            </w:r>
          </w:p>
          <w:p w14:paraId="09B43793"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t>When they told the radiologists what was going on, they could still not tell the people with back pain, from those without, any better than chance.</w:t>
            </w:r>
          </w:p>
          <w:p w14:paraId="61C4C28A"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lastRenderedPageBreak/>
              <w:t>So having severe disc disease or arthritis on the back X-ray or MRI does not mean that it is the source of the pain. Unless the location of the severe disk change correlates with a specific problem on the neurological exam.</w:t>
            </w:r>
          </w:p>
        </w:tc>
      </w:tr>
    </w:tbl>
    <w:p w14:paraId="37E95F0F" w14:textId="77777777" w:rsidR="00950597" w:rsidRPr="00950597" w:rsidRDefault="00950597" w:rsidP="00950597">
      <w:pPr>
        <w:pStyle w:val="BoxedParaAfter"/>
        <w:rPr>
          <w:rFonts w:ascii="Times New Roman" w:hAnsi="Times New Roman" w:cs="Times New Roman"/>
          <w:b/>
          <w:bCs w:val="0"/>
          <w:sz w:val="24"/>
        </w:rPr>
      </w:pPr>
      <w:r w:rsidRPr="00950597">
        <w:rPr>
          <w:rFonts w:ascii="Times New Roman" w:hAnsi="Times New Roman" w:cs="Times New Roman"/>
          <w:b/>
          <w:bCs w:val="0"/>
          <w:sz w:val="24"/>
        </w:rPr>
        <w:lastRenderedPageBreak/>
        <w:t>Reflex Sympathetic Dystrophy (CRPS)</w:t>
      </w:r>
    </w:p>
    <w:p w14:paraId="0EF08344" w14:textId="59D649CA"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This usually manifests as horribly severe pain in one hand or foot after an injury or surgery but can then certainly spread elsewhere. The diagnosis is often missed unless somebody sees a pain specialist. See </w:t>
      </w:r>
      <w:r w:rsidRPr="00950597">
        <w:rPr>
          <w:rFonts w:ascii="Times New Roman" w:hAnsi="Times New Roman" w:cs="Times New Roman"/>
          <w:sz w:val="24"/>
        </w:rPr>
        <w:fldChar w:fldCharType="begin"/>
      </w:r>
      <w:r w:rsidRPr="00950597">
        <w:rPr>
          <w:rFonts w:ascii="Times New Roman" w:hAnsi="Times New Roman" w:cs="Times New Roman"/>
          <w:sz w:val="24"/>
        </w:rPr>
        <w:instrText xml:space="preserve"> REF _Ref219806929 \r \h </w:instrText>
      </w:r>
      <w:r w:rsidRPr="00950597">
        <w:rPr>
          <w:rFonts w:ascii="Times New Roman" w:hAnsi="Times New Roman" w:cs="Times New Roman"/>
          <w:sz w:val="24"/>
        </w:rPr>
      </w:r>
      <w:r w:rsidRPr="00950597">
        <w:rPr>
          <w:rFonts w:ascii="Times New Roman" w:hAnsi="Times New Roman" w:cs="Times New Roman"/>
          <w:sz w:val="24"/>
        </w:rPr>
        <w:instrText xml:space="preserve"> \* MERGEFORMAT </w:instrText>
      </w:r>
      <w:r w:rsidRPr="00950597">
        <w:rPr>
          <w:rFonts w:ascii="Times New Roman" w:hAnsi="Times New Roman" w:cs="Times New Roman"/>
          <w:sz w:val="24"/>
        </w:rPr>
        <w:fldChar w:fldCharType="separate"/>
      </w:r>
      <w:r w:rsidRPr="00950597">
        <w:rPr>
          <w:rFonts w:ascii="Times New Roman" w:hAnsi="Times New Roman" w:cs="Times New Roman"/>
          <w:sz w:val="24"/>
        </w:rPr>
        <w:t>PART III Chapter 11:</w:t>
      </w:r>
      <w:r w:rsidRPr="00950597">
        <w:rPr>
          <w:rFonts w:ascii="Times New Roman" w:hAnsi="Times New Roman" w:cs="Times New Roman"/>
          <w:sz w:val="24"/>
        </w:rPr>
        <w:fldChar w:fldCharType="end"/>
      </w:r>
      <w:r w:rsidRPr="00950597">
        <w:rPr>
          <w:rFonts w:ascii="Times New Roman" w:hAnsi="Times New Roman" w:cs="Times New Roman"/>
          <w:sz w:val="24"/>
        </w:rPr>
        <w:t xml:space="preserve"> </w:t>
      </w:r>
      <w:r w:rsidRPr="00950597">
        <w:rPr>
          <w:rFonts w:ascii="Times New Roman" w:hAnsi="Times New Roman" w:cs="Times New Roman"/>
          <w:sz w:val="24"/>
        </w:rPr>
        <w:fldChar w:fldCharType="begin"/>
      </w:r>
      <w:r w:rsidRPr="00950597">
        <w:rPr>
          <w:rFonts w:ascii="Times New Roman" w:hAnsi="Times New Roman" w:cs="Times New Roman"/>
          <w:sz w:val="24"/>
        </w:rPr>
        <w:instrText xml:space="preserve"> REF _Ref219809198 \h </w:instrText>
      </w:r>
      <w:r w:rsidRPr="00950597">
        <w:rPr>
          <w:rFonts w:ascii="Times New Roman" w:hAnsi="Times New Roman" w:cs="Times New Roman"/>
          <w:sz w:val="24"/>
        </w:rPr>
      </w:r>
      <w:r w:rsidRPr="00950597">
        <w:rPr>
          <w:rFonts w:ascii="Times New Roman" w:hAnsi="Times New Roman" w:cs="Times New Roman"/>
          <w:sz w:val="24"/>
        </w:rPr>
        <w:instrText xml:space="preserve"> \* MERGEFORMAT </w:instrText>
      </w:r>
      <w:r w:rsidRPr="00950597">
        <w:rPr>
          <w:rFonts w:ascii="Times New Roman" w:hAnsi="Times New Roman" w:cs="Times New Roman"/>
          <w:sz w:val="24"/>
        </w:rPr>
        <w:fldChar w:fldCharType="separate"/>
      </w:r>
      <w:r w:rsidRPr="00950597">
        <w:rPr>
          <w:rFonts w:ascii="Times New Roman" w:hAnsi="Times New Roman" w:cs="Times New Roman"/>
          <w:sz w:val="24"/>
        </w:rPr>
        <w:t>CRPS/RSD</w:t>
      </w:r>
      <w:r w:rsidRPr="00950597">
        <w:rPr>
          <w:rFonts w:ascii="Times New Roman" w:hAnsi="Times New Roman" w:cs="Times New Roman"/>
          <w:sz w:val="24"/>
        </w:rPr>
        <w:fldChar w:fldCharType="end"/>
      </w:r>
      <w:r w:rsidRPr="00950597">
        <w:rPr>
          <w:rFonts w:ascii="Times New Roman" w:hAnsi="Times New Roman" w:cs="Times New Roman"/>
          <w:sz w:val="24"/>
        </w:rPr>
        <w:t xml:space="preserve"> (which is now available).</w:t>
      </w:r>
    </w:p>
    <w:p w14:paraId="3BE87FC0"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Effective Treatment of Neuropathy</w:t>
      </w:r>
    </w:p>
    <w:p w14:paraId="6179BD7E"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Fortunately, there are many natural and prescription options that can be very effective.</w:t>
      </w:r>
    </w:p>
    <w:p w14:paraId="16677553"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I Start by Naturally Supporting Nerve Health</w:t>
      </w:r>
    </w:p>
    <w:p w14:paraId="1A0CAFDF"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Natural treatments can be very effective, so I start with these. Here is the “recipe” that I recommend:</w:t>
      </w:r>
    </w:p>
    <w:p w14:paraId="73C3B2C2" w14:textId="77777777" w:rsidR="00950597" w:rsidRPr="00950597" w:rsidRDefault="00950597" w:rsidP="00950597">
      <w:pPr>
        <w:pStyle w:val="ListParagraph"/>
        <w:numPr>
          <w:ilvl w:val="0"/>
          <w:numId w:val="8"/>
        </w:numPr>
        <w:spacing w:before="0" w:after="120"/>
        <w:contextualSpacing w:val="0"/>
      </w:pPr>
      <w:r w:rsidRPr="00950597">
        <w:t xml:space="preserve">A well designed, high potency </w:t>
      </w:r>
      <w:proofErr w:type="spellStart"/>
      <w:r w:rsidRPr="00950597">
        <w:t>multinutrient</w:t>
      </w:r>
      <w:proofErr w:type="spellEnd"/>
      <w:r w:rsidRPr="00950597">
        <w:t xml:space="preserve"> powder. </w:t>
      </w:r>
    </w:p>
    <w:p w14:paraId="35ADB7E2" w14:textId="77777777" w:rsidR="00950597" w:rsidRPr="00950597" w:rsidRDefault="00950597" w:rsidP="00950597">
      <w:pPr>
        <w:pStyle w:val="ListParagraph"/>
        <w:numPr>
          <w:ilvl w:val="0"/>
          <w:numId w:val="8"/>
        </w:numPr>
        <w:spacing w:before="0" w:after="120"/>
        <w:contextualSpacing w:val="0"/>
      </w:pPr>
      <w:r w:rsidRPr="00950597">
        <w:t xml:space="preserve">Lipoic acid </w:t>
      </w:r>
      <w:proofErr w:type="gramStart"/>
      <w:r w:rsidRPr="00950597">
        <w:t>600</w:t>
      </w:r>
      <w:proofErr w:type="gramEnd"/>
      <w:r w:rsidRPr="00950597">
        <w:t xml:space="preserve"> mg a day. </w:t>
      </w:r>
    </w:p>
    <w:p w14:paraId="6474393C" w14:textId="1877829A" w:rsidR="00950597" w:rsidRPr="00950597" w:rsidRDefault="00950597" w:rsidP="00950597">
      <w:pPr>
        <w:pStyle w:val="ListParagraph"/>
        <w:numPr>
          <w:ilvl w:val="0"/>
          <w:numId w:val="8"/>
        </w:numPr>
        <w:spacing w:before="0" w:after="120"/>
        <w:contextualSpacing w:val="0"/>
      </w:pPr>
      <w:r w:rsidRPr="00950597">
        <w:t>PEA (</w:t>
      </w:r>
      <w:proofErr w:type="spellStart"/>
      <w:r w:rsidRPr="00950597">
        <w:t>Palmitoylethanolamide</w:t>
      </w:r>
      <w:proofErr w:type="spellEnd"/>
      <w:r w:rsidRPr="00950597">
        <w:t xml:space="preserve">) for brain pain. (See </w:t>
      </w:r>
      <w:r w:rsidRPr="00950597">
        <w:fldChar w:fldCharType="begin"/>
      </w:r>
      <w:r w:rsidRPr="00950597">
        <w:instrText xml:space="preserve"> REF _Ref219809274 \r \h </w:instrText>
      </w:r>
      <w:r w:rsidRPr="00950597">
        <w:instrText xml:space="preserve"> \* MERGEFORMAT </w:instrText>
      </w:r>
      <w:r w:rsidRPr="00950597">
        <w:fldChar w:fldCharType="separate"/>
      </w:r>
      <w:r w:rsidRPr="00950597">
        <w:t>Chapter 7:</w:t>
      </w:r>
      <w:r w:rsidRPr="00950597">
        <w:fldChar w:fldCharType="end"/>
      </w:r>
      <w:r w:rsidRPr="00950597">
        <w:t xml:space="preserve"> </w:t>
      </w:r>
      <w:r w:rsidRPr="00950597">
        <w:fldChar w:fldCharType="begin"/>
      </w:r>
      <w:r w:rsidRPr="00950597">
        <w:instrText xml:space="preserve"> REF _Ref219809282 \h </w:instrText>
      </w:r>
      <w:r w:rsidRPr="00950597">
        <w:instrText xml:space="preserve"> \* MERGEFORMAT </w:instrText>
      </w:r>
      <w:r w:rsidRPr="00950597">
        <w:fldChar w:fldCharType="separate"/>
      </w:r>
      <w:r w:rsidRPr="00950597">
        <w:t>Brain Pain (Central Sensitization)</w:t>
      </w:r>
      <w:r w:rsidRPr="00950597">
        <w:fldChar w:fldCharType="end"/>
      </w:r>
      <w:r w:rsidRPr="00950597">
        <w:t>).</w:t>
      </w:r>
    </w:p>
    <w:p w14:paraId="59C48E5C" w14:textId="77777777" w:rsidR="00950597" w:rsidRPr="00950597" w:rsidRDefault="00950597" w:rsidP="00950597">
      <w:pPr>
        <w:pStyle w:val="ListParagraph"/>
        <w:numPr>
          <w:ilvl w:val="0"/>
          <w:numId w:val="8"/>
        </w:numPr>
        <w:spacing w:before="0" w:after="120"/>
        <w:contextualSpacing w:val="0"/>
      </w:pPr>
      <w:r w:rsidRPr="00950597">
        <w:t xml:space="preserve">If the pain is secondary to chemotherapy, then I also add acetyl L carnitine 1,000 milligrams twice a day. </w:t>
      </w:r>
    </w:p>
    <w:p w14:paraId="649637E9"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These are often introduced one at a time over several days to make sure there are no side effects. Three to six months may be needed to observe the full benefits. </w:t>
      </w:r>
    </w:p>
    <w:p w14:paraId="71EBD356"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Another option to support nerve health is an excellent product called Healthy Feet and Nerves. This combines lipoic acid, key “nerve-supporting” nutrients, and a special form of vitamin B1 called benfotiamine, which has been studied for nerve health support. Some people also combine this with PEA as part of a broader approach.</w:t>
      </w:r>
    </w:p>
    <w:p w14:paraId="7F178772"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Prescription and Other Therapies</w:t>
      </w:r>
    </w:p>
    <w:p w14:paraId="44B40E55" w14:textId="353BE07E" w:rsidR="00950597" w:rsidRPr="00950597" w:rsidRDefault="00950597" w:rsidP="00950597">
      <w:pPr>
        <w:pStyle w:val="ListParagraph"/>
        <w:numPr>
          <w:ilvl w:val="0"/>
          <w:numId w:val="13"/>
        </w:numPr>
        <w:spacing w:before="0" w:after="120"/>
        <w:contextualSpacing w:val="0"/>
      </w:pPr>
      <w:r w:rsidRPr="00950597">
        <w:t xml:space="preserve">Cannabinoids (see </w:t>
      </w:r>
      <w:r w:rsidRPr="00950597">
        <w:fldChar w:fldCharType="begin"/>
      </w:r>
      <w:r w:rsidRPr="00950597">
        <w:instrText xml:space="preserve"> REF _Ref219809713 \r \h </w:instrText>
      </w:r>
      <w:r w:rsidRPr="00950597">
        <w:instrText xml:space="preserve"> \* MERGEFORMAT </w:instrText>
      </w:r>
      <w:r w:rsidRPr="00950597">
        <w:fldChar w:fldCharType="separate"/>
      </w:r>
      <w:r w:rsidRPr="00950597">
        <w:t>PART IV Chapter 22:</w:t>
      </w:r>
      <w:r w:rsidRPr="00950597">
        <w:fldChar w:fldCharType="end"/>
      </w:r>
      <w:r w:rsidRPr="00950597">
        <w:t xml:space="preserve"> </w:t>
      </w:r>
      <w:r w:rsidRPr="00950597">
        <w:fldChar w:fldCharType="begin"/>
      </w:r>
      <w:r w:rsidRPr="00950597">
        <w:instrText xml:space="preserve"> REF _Ref219809721 \h </w:instrText>
      </w:r>
      <w:r w:rsidRPr="00950597">
        <w:instrText xml:space="preserve"> \* MERGEFORMAT </w:instrText>
      </w:r>
      <w:r w:rsidRPr="00950597">
        <w:fldChar w:fldCharType="separate"/>
      </w:r>
      <w:r w:rsidRPr="00950597">
        <w:t>Cannabinoids</w:t>
      </w:r>
      <w:r w:rsidRPr="00950597">
        <w:fldChar w:fldCharType="end"/>
      </w:r>
      <w:r w:rsidRPr="00950597">
        <w:t>) Can also help nerve pain.</w:t>
      </w:r>
    </w:p>
    <w:p w14:paraId="4A96BEB3" w14:textId="4C995EA7" w:rsidR="00950597" w:rsidRPr="00950597" w:rsidRDefault="00950597" w:rsidP="00950597">
      <w:pPr>
        <w:pStyle w:val="ListParagraph"/>
        <w:numPr>
          <w:ilvl w:val="0"/>
          <w:numId w:val="13"/>
        </w:numPr>
        <w:spacing w:before="0" w:after="120"/>
        <w:contextualSpacing w:val="0"/>
      </w:pPr>
      <w:r w:rsidRPr="00950597">
        <w:t xml:space="preserve">Add the low dose naltrexone (see </w:t>
      </w:r>
      <w:r w:rsidRPr="00950597">
        <w:fldChar w:fldCharType="begin"/>
      </w:r>
      <w:r w:rsidRPr="00950597">
        <w:instrText xml:space="preserve"> REF _Ref219809663 \r \h </w:instrText>
      </w:r>
      <w:r w:rsidRPr="00950597">
        <w:instrText xml:space="preserve"> \* MERGEFORMAT </w:instrText>
      </w:r>
      <w:r w:rsidRPr="00950597">
        <w:fldChar w:fldCharType="separate"/>
      </w:r>
      <w:r w:rsidRPr="00950597">
        <w:t>Chapter 7:</w:t>
      </w:r>
      <w:r w:rsidRPr="00950597">
        <w:fldChar w:fldCharType="end"/>
      </w:r>
      <w:r w:rsidRPr="00950597">
        <w:t xml:space="preserve"> </w:t>
      </w:r>
      <w:r w:rsidRPr="00950597">
        <w:fldChar w:fldCharType="begin"/>
      </w:r>
      <w:r w:rsidRPr="00950597">
        <w:instrText xml:space="preserve"> REF _Ref219809674 \h </w:instrText>
      </w:r>
      <w:r w:rsidRPr="00950597">
        <w:instrText xml:space="preserve"> \* MERGEFORMAT </w:instrText>
      </w:r>
      <w:r w:rsidRPr="00950597">
        <w:fldChar w:fldCharType="separate"/>
      </w:r>
      <w:r w:rsidRPr="00950597">
        <w:t>Brain Pain (Central Sensitization)</w:t>
      </w:r>
      <w:r w:rsidRPr="00950597">
        <w:fldChar w:fldCharType="end"/>
      </w:r>
      <w:r w:rsidRPr="00950597">
        <w:t>).</w:t>
      </w:r>
    </w:p>
    <w:p w14:paraId="141EC17B" w14:textId="1AA55BDD" w:rsidR="00950597" w:rsidRPr="00950597" w:rsidRDefault="00950597" w:rsidP="00950597">
      <w:pPr>
        <w:pStyle w:val="ListParagraph"/>
        <w:numPr>
          <w:ilvl w:val="0"/>
          <w:numId w:val="13"/>
        </w:numPr>
        <w:spacing w:before="0" w:after="120"/>
        <w:contextualSpacing w:val="0"/>
      </w:pPr>
      <w:r w:rsidRPr="00950597">
        <w:t xml:space="preserve">See </w:t>
      </w:r>
      <w:r w:rsidRPr="00950597">
        <w:fldChar w:fldCharType="begin"/>
      </w:r>
      <w:r w:rsidRPr="00950597">
        <w:instrText xml:space="preserve"> REF _Ref219810643 \r \h </w:instrText>
      </w:r>
      <w:r w:rsidRPr="00950597">
        <w:instrText xml:space="preserve"> \* MERGEFORMAT </w:instrText>
      </w:r>
      <w:r w:rsidRPr="00950597">
        <w:fldChar w:fldCharType="separate"/>
      </w:r>
      <w:r w:rsidRPr="00950597">
        <w:t>PART IV Chapter 20:</w:t>
      </w:r>
      <w:r w:rsidRPr="00950597">
        <w:fldChar w:fldCharType="end"/>
      </w:r>
      <w:r w:rsidRPr="00950597">
        <w:t xml:space="preserve"> </w:t>
      </w:r>
      <w:r w:rsidRPr="00950597">
        <w:fldChar w:fldCharType="begin"/>
      </w:r>
      <w:r w:rsidRPr="00950597">
        <w:instrText xml:space="preserve"> REF _Ref219810644 \h </w:instrText>
      </w:r>
      <w:r w:rsidRPr="00950597">
        <w:instrText xml:space="preserve"> \* MERGEFORMAT </w:instrText>
      </w:r>
      <w:r w:rsidRPr="00950597">
        <w:fldChar w:fldCharType="separate"/>
      </w:r>
      <w:r w:rsidRPr="00950597">
        <w:t xml:space="preserve">Using </w:t>
      </w:r>
      <w:proofErr w:type="spellStart"/>
      <w:r w:rsidRPr="00950597">
        <w:t>BioPhysics</w:t>
      </w:r>
      <w:proofErr w:type="spellEnd"/>
      <w:r w:rsidRPr="00950597">
        <w:fldChar w:fldCharType="end"/>
      </w:r>
      <w:r w:rsidRPr="00950597">
        <w:t xml:space="preserve"> for information on Frequency Specific Microcurrent.</w:t>
      </w:r>
    </w:p>
    <w:p w14:paraId="7AF14719" w14:textId="77777777" w:rsidR="00950597" w:rsidRPr="00950597" w:rsidRDefault="00950597" w:rsidP="00950597">
      <w:pPr>
        <w:pStyle w:val="ListParagraph"/>
        <w:numPr>
          <w:ilvl w:val="0"/>
          <w:numId w:val="13"/>
        </w:numPr>
        <w:spacing w:before="0" w:after="120"/>
        <w:contextualSpacing w:val="0"/>
      </w:pPr>
      <w:r w:rsidRPr="00950597">
        <w:lastRenderedPageBreak/>
        <w:t>Use Topical Creams for Localized Areas of Nerve Pain.</w:t>
      </w:r>
    </w:p>
    <w:p w14:paraId="15418BDC"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A wonderful addition to the treatment of pain in general, and especially nerve pain, is the use of prescription topical creams. This allows the use of a low dose of many different medications locally, with minimal to no side effects. </w:t>
      </w:r>
    </w:p>
    <w:p w14:paraId="0E9F417B"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They can be very effective. For example, studies have shown that for longstanding shingles pain, using a 5 percent Ketamine cream applied 2 to 3 times daily over the painful skin areas decreased pain significantly in 65 percent of cases—usually within days and without side effects. Other studies have also found topical Neurontin and Dilantin to be effective. </w:t>
      </w:r>
    </w:p>
    <w:p w14:paraId="0E9FB4E6"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But it is important to have a knowledgeable compounding pharmacist guide you and your physician in the prescribing of these creams. I recommend working with an experienced compounding pharmacist, such as Allan Jolly RPh NMD at ITC Pharmacy, to help guide you and your physician on prescription compounded pain creams. </w:t>
      </w:r>
    </w:p>
    <w:p w14:paraId="1FEB8B49" w14:textId="77777777" w:rsidR="00950597" w:rsidRPr="00950597" w:rsidRDefault="00950597" w:rsidP="00950597">
      <w:pPr>
        <w:pStyle w:val="BoxedParaBefore"/>
        <w:rPr>
          <w:rFonts w:ascii="Times New Roman" w:hAnsi="Times New Roman" w:cs="Times New Roman"/>
          <w:sz w:val="24"/>
        </w:rPr>
      </w:pPr>
      <w:r w:rsidRPr="00950597">
        <w:rPr>
          <w:rFonts w:ascii="Times New Roman" w:hAnsi="Times New Roman" w:cs="Times New Roman"/>
          <w:sz w:val="24"/>
        </w:rPr>
        <w:t>Unfortunately, insurance does not usually cover compounded creams, and they must be made by specialized pharmacies. But they are reasonably priced and often highly effective.</w:t>
      </w:r>
    </w:p>
    <w:tbl>
      <w:tblPr>
        <w:tblStyle w:val="KDPBoxedCallout"/>
        <w:tblW w:w="5000" w:type="pct"/>
        <w:tblLook w:val="04A0" w:firstRow="1" w:lastRow="0" w:firstColumn="1" w:lastColumn="0" w:noHBand="0" w:noVBand="1"/>
      </w:tblPr>
      <w:tblGrid>
        <w:gridCol w:w="9360"/>
      </w:tblGrid>
      <w:tr w:rsidR="00950597" w:rsidRPr="00950597" w14:paraId="5324F84E" w14:textId="77777777" w:rsidTr="00170AFE">
        <w:tc>
          <w:tcPr>
            <w:tcW w:w="0" w:type="auto"/>
            <w:shd w:val="clear" w:color="auto" w:fill="F2F2F2" w:themeFill="background1" w:themeFillShade="F2"/>
          </w:tcPr>
          <w:p w14:paraId="2A4B3E0C" w14:textId="77777777" w:rsidR="00950597" w:rsidRPr="00950597" w:rsidRDefault="00950597" w:rsidP="00170AFE">
            <w:pPr>
              <w:pStyle w:val="BoxedTitle"/>
              <w:rPr>
                <w:rFonts w:ascii="Times New Roman" w:hAnsi="Times New Roman" w:cs="Times New Roman"/>
                <w:sz w:val="24"/>
              </w:rPr>
            </w:pPr>
            <w:r w:rsidRPr="00950597">
              <w:rPr>
                <w:rFonts w:ascii="Times New Roman" w:hAnsi="Times New Roman" w:cs="Times New Roman"/>
                <w:sz w:val="24"/>
              </w:rPr>
              <w:t>My Favorite Compounding Pharmacy</w:t>
            </w:r>
          </w:p>
          <w:p w14:paraId="239813A0"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t>ITC Pharmacy (303-663-4224)</w:t>
            </w:r>
          </w:p>
          <w:p w14:paraId="1C359C9F"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t>This mail-order compounding pharmacy does a superb job of quality control, and makes a wide range of bioidentical hormones, topical pain formulas, the sinusitis nose spray, and much more. Although there are many excellent compounding pharmacies, this is the one I recommend first.</w:t>
            </w:r>
          </w:p>
          <w:p w14:paraId="4FC63BC7"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t>Your doctor can simply have their staff call ITC and note “I authorize a prescription cream for (e.g.- nerve pain, postherpetic neuralgia, etc.) and authorize the pharmacist, Allan Jolly RPh NMD, to determine the optimal components.”</w:t>
            </w:r>
          </w:p>
          <w:p w14:paraId="02F02E18" w14:textId="77777777" w:rsidR="00950597" w:rsidRPr="00950597" w:rsidRDefault="00950597" w:rsidP="00170AFE">
            <w:pPr>
              <w:pStyle w:val="BoxedContent"/>
              <w:rPr>
                <w:rFonts w:ascii="Times New Roman" w:hAnsi="Times New Roman" w:cs="Times New Roman"/>
              </w:rPr>
            </w:pPr>
            <w:r w:rsidRPr="00950597">
              <w:rPr>
                <w:rFonts w:ascii="Times New Roman" w:hAnsi="Times New Roman" w:cs="Times New Roman"/>
              </w:rPr>
              <w:t>Then you and the pharmacist can work together directly.</w:t>
            </w:r>
          </w:p>
        </w:tc>
      </w:tr>
    </w:tbl>
    <w:p w14:paraId="4C569AE9" w14:textId="77777777" w:rsidR="00950597" w:rsidRPr="00950597" w:rsidRDefault="00950597" w:rsidP="00950597">
      <w:pPr>
        <w:pStyle w:val="BoxedParaAfter"/>
        <w:rPr>
          <w:rFonts w:ascii="Times New Roman" w:hAnsi="Times New Roman" w:cs="Times New Roman"/>
          <w:b/>
          <w:sz w:val="24"/>
        </w:rPr>
      </w:pPr>
      <w:r w:rsidRPr="00950597">
        <w:rPr>
          <w:rFonts w:ascii="Times New Roman" w:hAnsi="Times New Roman" w:cs="Times New Roman"/>
          <w:b/>
          <w:sz w:val="24"/>
        </w:rPr>
        <w:t>A Prescription-Covered Topical</w:t>
      </w:r>
    </w:p>
    <w:p w14:paraId="3181AD91"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Lidocaine® patch, 5 percent. This Novocain®-like patch is applied directly over the area of maximum pain. It can be cut to fit the area, and up to four patches can be used at a time (although the package insert says only three). It is left on for 12 hours and then removed for 12 hours each day, although recent reports have suggested that the patch can be left on for up to 18 </w:t>
      </w:r>
      <w:r w:rsidRPr="00950597">
        <w:rPr>
          <w:rFonts w:ascii="Times New Roman" w:hAnsi="Times New Roman" w:cs="Times New Roman"/>
          <w:sz w:val="24"/>
        </w:rPr>
        <w:lastRenderedPageBreak/>
        <w:t>hours and still be safe and effective. Results will usually be seen within two weeks. It should not be used if you have an allergy to Novocain/lidocaine.</w:t>
      </w:r>
    </w:p>
    <w:p w14:paraId="56EC741B"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The patches are most likely to be helpful if the pain is localized to a moderately sized area. Even in a large area, however, patches can be used on the most uncomfortable spots. The main downside of the patches is that they are $2–3 per patch. If one has prescription insurance, however, they will often be covered.</w:t>
      </w:r>
    </w:p>
    <w:p w14:paraId="482F273E"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Some clinicians use patches over compounded pain creams </w:t>
      </w:r>
      <w:proofErr w:type="gramStart"/>
      <w:r w:rsidRPr="00950597">
        <w:rPr>
          <w:rFonts w:ascii="Times New Roman" w:hAnsi="Times New Roman" w:cs="Times New Roman"/>
          <w:sz w:val="24"/>
        </w:rPr>
        <w:t>as a way to</w:t>
      </w:r>
      <w:proofErr w:type="gramEnd"/>
      <w:r w:rsidRPr="00950597">
        <w:rPr>
          <w:rFonts w:ascii="Times New Roman" w:hAnsi="Times New Roman" w:cs="Times New Roman"/>
          <w:sz w:val="24"/>
        </w:rPr>
        <w:t xml:space="preserve"> help enhance delivery into the tissues. I leave dry skin by the edge of the Lidocaine patch, so it sticks.</w:t>
      </w:r>
    </w:p>
    <w:p w14:paraId="540163E4"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Oral Prescriptions</w:t>
      </w:r>
    </w:p>
    <w:p w14:paraId="54621105"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For severe nerve pain, some clinicians may also consider beginning with one of these medications, while incorporating the natural options discussed above.  </w:t>
      </w:r>
    </w:p>
    <w:p w14:paraId="5133DBEF"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Basically, it is like trying on different shoes to see what fits best. The good news is that we have a large assortment of “shoes” that you can try on and that are likely to help you. But it can take 6–8 weeks on the optimal dose to see the benefits.</w:t>
      </w:r>
    </w:p>
    <w:p w14:paraId="4D8947F9"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The benefits of these medications are that they are usually covered by insurance. But they are more likely to have side effects. People with neuropathy often say that “I have tried everything but couldn't tolerate anything.” If this is you, here's how to get past that:</w:t>
      </w:r>
    </w:p>
    <w:p w14:paraId="269B07BB" w14:textId="77777777" w:rsidR="00950597" w:rsidRPr="00950597" w:rsidRDefault="00950597" w:rsidP="00950597">
      <w:pPr>
        <w:pStyle w:val="ListParagraph"/>
        <w:numPr>
          <w:ilvl w:val="0"/>
          <w:numId w:val="7"/>
        </w:numPr>
        <w:spacing w:before="0" w:after="120"/>
        <w:contextualSpacing w:val="0"/>
      </w:pPr>
      <w:r w:rsidRPr="00950597">
        <w:t>If you have side effects from a medication, lower the dose to where it is comfortable. This may not be enough to be effective. But every 3–8 weeks you'll usually find that you can increase the dose a bit and your body will be OK, as your body adapts. Eventually you can usually find an effective dose that is well tolerated.</w:t>
      </w:r>
    </w:p>
    <w:p w14:paraId="24845678" w14:textId="77777777" w:rsidR="00950597" w:rsidRPr="00950597" w:rsidRDefault="00950597" w:rsidP="00950597">
      <w:pPr>
        <w:pStyle w:val="ListParagraph"/>
        <w:numPr>
          <w:ilvl w:val="0"/>
          <w:numId w:val="7"/>
        </w:numPr>
        <w:spacing w:before="0" w:after="120"/>
        <w:contextualSpacing w:val="0"/>
      </w:pPr>
      <w:r w:rsidRPr="00950597">
        <w:t>If you are on an effective dose but it is not helping, then it's time to go down the list to the next medication. If it helps significantly, but not enough, I often add the next medication.</w:t>
      </w:r>
    </w:p>
    <w:p w14:paraId="03F602A7" w14:textId="77777777" w:rsidR="00950597" w:rsidRPr="00950597" w:rsidRDefault="00950597" w:rsidP="00950597">
      <w:pPr>
        <w:pStyle w:val="ListParagraph"/>
        <w:numPr>
          <w:ilvl w:val="0"/>
          <w:numId w:val="7"/>
        </w:numPr>
        <w:spacing w:before="0" w:after="120"/>
        <w:contextualSpacing w:val="0"/>
      </w:pPr>
      <w:r w:rsidRPr="00950597">
        <w:t>Sometimes lower doses of several medications combined work better, and with less side effects. Especially when combined with the natural options above.</w:t>
      </w:r>
    </w:p>
    <w:p w14:paraId="0FD077F8"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Here are the most helpful medications for nerve pain, and the order in which I use them. For severe nerve pain, I usually begin with one of the medications, while adding in all the natural options above.</w:t>
      </w:r>
    </w:p>
    <w:p w14:paraId="4B971A84"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1. Neurontin® (gabapentin) and other related medications</w:t>
      </w:r>
    </w:p>
    <w:p w14:paraId="7EE12758"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Neurontin has been shown to be helpful for both shingles and diabetes pain. Dosing is individualized by your physician, commonly up to doses as high as 600 mg, 3 to 4 times a day. The key side effect is sedation or lightheadedness.</w:t>
      </w:r>
    </w:p>
    <w:p w14:paraId="1EAF62AB"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lastRenderedPageBreak/>
        <w:t>A newer cousin called Lyrica (pregabalin) may be more effective for nerve pain but has more side effects. Common side effects include sedation, dizziness, weight gain (especially at doses over 300 milligrams a day), and sometimes mild swelling in the ankles when first starting therapy. The usual starting dose is 75 milligrams twice a day. When going over 300 mg a day, I find an increase in benefits is uncommon. But side effects increase dramatically.</w:t>
      </w:r>
      <w:r w:rsidRPr="00950597">
        <w:rPr>
          <w:rFonts w:ascii="Times New Roman" w:hAnsi="Times New Roman" w:cs="Times New Roman"/>
          <w:b/>
          <w:color w:val="EE0000"/>
          <w:sz w:val="24"/>
        </w:rPr>
        <w:t xml:space="preserve"> </w:t>
      </w:r>
      <w:r w:rsidRPr="00950597">
        <w:rPr>
          <w:rFonts w:ascii="Times New Roman" w:hAnsi="Times New Roman" w:cs="Times New Roman"/>
          <w:sz w:val="24"/>
        </w:rPr>
        <w:t>Unless the person sees marked benefit at 150–300 milligrams a day, I will usually add or switch to another medication rather than raise the dose over 300 mg daily.</w:t>
      </w:r>
      <w:r w:rsidRPr="00950597">
        <w:rPr>
          <w:rFonts w:ascii="Times New Roman" w:hAnsi="Times New Roman" w:cs="Times New Roman"/>
          <w:b/>
          <w:color w:val="EE0000"/>
          <w:sz w:val="24"/>
        </w:rPr>
        <w:t xml:space="preserve"> </w:t>
      </w:r>
    </w:p>
    <w:p w14:paraId="4968EBCC"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These medications also have the benefit of improving sleep when taken at nighttime.</w:t>
      </w:r>
    </w:p>
    <w:p w14:paraId="592ADB5B"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2. Tricyclic Anti-Depressants</w:t>
      </w:r>
    </w:p>
    <w:p w14:paraId="5C2E21A0"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These include medications such as Elavil®, Tofranil®, nortriptyline, or doxepin. Tofranil may be more effective than Elavil. Sedation, constipation, dry mouth, and weight gain are the most common side effects, although dizziness can also occur. Other side effects include urinary retention, sweating, and abnormal heart rhythms. But these are less common with the lower doses I recommend here.</w:t>
      </w:r>
    </w:p>
    <w:p w14:paraId="70CCE2B8"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i/>
          <w:iCs/>
          <w:sz w:val="24"/>
        </w:rPr>
        <w:t>Many people experience the key pain and sleep benefits at very low doses such as 10 to 50 mg at bedtime, while higher doses are associated with greater risk of side effects</w:t>
      </w:r>
      <w:r w:rsidRPr="00950597">
        <w:rPr>
          <w:rFonts w:ascii="Times New Roman" w:hAnsi="Times New Roman" w:cs="Times New Roman"/>
          <w:sz w:val="24"/>
        </w:rPr>
        <w:t>.</w:t>
      </w:r>
      <w:r w:rsidRPr="00950597">
        <w:rPr>
          <w:rFonts w:ascii="Times New Roman" w:hAnsi="Times New Roman" w:cs="Times New Roman"/>
          <w:b/>
          <w:color w:val="00B050"/>
          <w:sz w:val="24"/>
        </w:rPr>
        <w:t xml:space="preserve"> </w:t>
      </w:r>
      <w:r w:rsidRPr="00950597">
        <w:rPr>
          <w:rFonts w:ascii="Times New Roman" w:hAnsi="Times New Roman" w:cs="Times New Roman"/>
          <w:sz w:val="24"/>
        </w:rPr>
        <w:t>If adequate relief is not attained at a low dose, before uncomfortable side effects occur, I then add the next treatment or switch to another tricyclic instead of pushing the dose to higher levels. If it gave no benefit I would, of course, stop the tricyclics when I began the next treatment. These can be very helpful for nerve pain and have the added benefit of being inexpensive (if you buy the generic form of the drug) while improving sleep (I give it at bedtime).</w:t>
      </w:r>
    </w:p>
    <w:p w14:paraId="7F22A6C0"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3. Other Anti-Depressants</w:t>
      </w:r>
    </w:p>
    <w:p w14:paraId="6F6401F8"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Although anti-depressants can be helpful for pain, even if no depression is present, they seem more likely to help nerve pain when they also raise adrenaline (norepinephrine) and not just serotonin. For example, the medication Effexor® can effectively reduce diabetic nerve pain. Higher doses (225 mg a day) seem more effective for nerve pain than the lower doses used for depression.</w:t>
      </w:r>
      <w:r w:rsidRPr="00950597">
        <w:rPr>
          <w:rFonts w:ascii="Times New Roman" w:hAnsi="Times New Roman" w:cs="Times New Roman"/>
          <w:b/>
          <w:color w:val="EE0000"/>
          <w:sz w:val="24"/>
        </w:rPr>
        <w:t xml:space="preserve"> </w:t>
      </w:r>
    </w:p>
    <w:p w14:paraId="6AAC686C"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Cymbalta (duloxetine) 30–60 mg a day can also be effective for nerve pain.</w:t>
      </w:r>
    </w:p>
    <w:p w14:paraId="732EF5A3"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If used for extended periods, these antidepressants should not be stopped suddenly as they can cause withdrawal.</w:t>
      </w:r>
    </w:p>
    <w:p w14:paraId="6B925876"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4. Ultram (Tramadol®)</w:t>
      </w:r>
    </w:p>
    <w:p w14:paraId="68589695" w14:textId="77777777" w:rsidR="00950597" w:rsidRPr="00950597" w:rsidRDefault="00950597" w:rsidP="00950597">
      <w:pPr>
        <w:rPr>
          <w:rFonts w:ascii="Times New Roman" w:hAnsi="Times New Roman" w:cs="Times New Roman"/>
          <w:b/>
          <w:color w:val="00B050"/>
          <w:sz w:val="24"/>
        </w:rPr>
      </w:pPr>
      <w:r w:rsidRPr="00950597">
        <w:rPr>
          <w:rFonts w:ascii="Times New Roman" w:hAnsi="Times New Roman" w:cs="Times New Roman"/>
          <w:sz w:val="24"/>
        </w:rPr>
        <w:t xml:space="preserve">This is an interesting medication that works </w:t>
      </w:r>
      <w:proofErr w:type="gramStart"/>
      <w:r w:rsidRPr="00950597">
        <w:rPr>
          <w:rFonts w:ascii="Times New Roman" w:hAnsi="Times New Roman" w:cs="Times New Roman"/>
          <w:sz w:val="24"/>
        </w:rPr>
        <w:t>on</w:t>
      </w:r>
      <w:proofErr w:type="gramEnd"/>
      <w:r w:rsidRPr="00950597">
        <w:rPr>
          <w:rFonts w:ascii="Times New Roman" w:hAnsi="Times New Roman" w:cs="Times New Roman"/>
          <w:sz w:val="24"/>
        </w:rPr>
        <w:t xml:space="preserve"> many areas of pain and in many different types of pain. Like the antidepressants above, it blocks both norepinephrine and serotonin re-uptake. It </w:t>
      </w:r>
      <w:r w:rsidRPr="00950597">
        <w:rPr>
          <w:rFonts w:ascii="Times New Roman" w:hAnsi="Times New Roman" w:cs="Times New Roman"/>
          <w:sz w:val="24"/>
        </w:rPr>
        <w:lastRenderedPageBreak/>
        <w:t>also acts on opioid receptors and is generally considered to carry a lower addictive risk than traditional opioids, though dependence can still occur.</w:t>
      </w:r>
      <w:r w:rsidRPr="00950597">
        <w:rPr>
          <w:rFonts w:ascii="Times New Roman" w:hAnsi="Times New Roman" w:cs="Times New Roman"/>
          <w:b/>
          <w:color w:val="00B050"/>
          <w:sz w:val="24"/>
        </w:rPr>
        <w:t xml:space="preserve"> </w:t>
      </w:r>
    </w:p>
    <w:p w14:paraId="2995CBBD"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Lower doses should be used if combined with anti-depressants and other medications that can raise serotonin levels. If not on antidepressants, I begin with a dose of 50 mg twice daily and increase to a maximum of 100 mg 4 times a day. Most people find that 100 mg twice daily is helpful and well-tolerated, while doses over 300 mg a day are more commonly associated with nausea.</w:t>
      </w:r>
      <w:r w:rsidRPr="00950597">
        <w:rPr>
          <w:rFonts w:ascii="Times New Roman" w:hAnsi="Times New Roman" w:cs="Times New Roman"/>
          <w:b/>
          <w:color w:val="00B050"/>
          <w:sz w:val="24"/>
        </w:rPr>
        <w:t xml:space="preserve"> </w:t>
      </w:r>
    </w:p>
    <w:p w14:paraId="72B5E3EE"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5. Dilantin® (Phenytoin)</w:t>
      </w:r>
    </w:p>
    <w:p w14:paraId="46F60C3C"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This is another older seizure medication that also can be helpful in many cases of refractory pain. The usual dose is 200 to 400 mg day, and I recommend checking blood levels with it. It can cause hair growth on the earlobes and overgrowth of gum tissue, which needs to be trimmed away by your dentist. This side effect can be helpful for those with receding gums. It can also be very helpful for neuropathy, without side effects, in a 5–10% topical cream applied over the painful area(s).</w:t>
      </w:r>
      <w:r w:rsidRPr="00950597">
        <w:rPr>
          <w:rFonts w:ascii="Times New Roman" w:hAnsi="Times New Roman" w:cs="Times New Roman"/>
          <w:b/>
          <w:color w:val="EE0000"/>
          <w:sz w:val="24"/>
        </w:rPr>
        <w:t xml:space="preserve"> </w:t>
      </w:r>
    </w:p>
    <w:p w14:paraId="68402D7D"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6. Topamax (Topiramate®)</w:t>
      </w:r>
    </w:p>
    <w:p w14:paraId="011E107F"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Although studies have shown mixed results using Topamax, some people report meaningful improvement.</w:t>
      </w:r>
      <w:r w:rsidRPr="00950597">
        <w:rPr>
          <w:rFonts w:ascii="Times New Roman" w:hAnsi="Times New Roman" w:cs="Times New Roman"/>
          <w:b/>
          <w:color w:val="00B050"/>
          <w:sz w:val="24"/>
        </w:rPr>
        <w:t xml:space="preserve"> </w:t>
      </w:r>
      <w:r w:rsidRPr="00950597">
        <w:rPr>
          <w:rFonts w:ascii="Times New Roman" w:hAnsi="Times New Roman" w:cs="Times New Roman"/>
          <w:sz w:val="24"/>
        </w:rPr>
        <w:t>This medication is usually given twice a day at a total daily dose of 50 to 100 mg/day for migraines and 200 to 300 mg a day for nerve pain, although lower doses can be effective.</w:t>
      </w:r>
    </w:p>
    <w:p w14:paraId="796B83D1"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This is a medication that can help patients who have failed numerous other treatments. It is best to start with a low dose (e.g. 25 to 50 mg twice a day) and increase by 25 mg per week as able and needed. Side effects include numbness and tingling (</w:t>
      </w:r>
      <w:proofErr w:type="spellStart"/>
      <w:r w:rsidRPr="00950597">
        <w:rPr>
          <w:rFonts w:ascii="Times New Roman" w:hAnsi="Times New Roman" w:cs="Times New Roman"/>
          <w:sz w:val="24"/>
        </w:rPr>
        <w:t>paresthesias</w:t>
      </w:r>
      <w:proofErr w:type="spellEnd"/>
      <w:r w:rsidRPr="00950597">
        <w:rPr>
          <w:rFonts w:ascii="Times New Roman" w:hAnsi="Times New Roman" w:cs="Times New Roman"/>
          <w:sz w:val="24"/>
        </w:rPr>
        <w:t>), cognitive dysfunction, and weight loss (which most people like).</w:t>
      </w:r>
    </w:p>
    <w:p w14:paraId="2CACE529"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7. Tizanidine (Zanaflex®)</w:t>
      </w:r>
    </w:p>
    <w:p w14:paraId="7FE01B0D"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If the other medications do not work adequately, some clinicians consider Zanaflex as an option, as it works through a different mechanism.</w:t>
      </w:r>
      <w:r w:rsidRPr="00950597">
        <w:rPr>
          <w:rFonts w:ascii="Times New Roman" w:hAnsi="Times New Roman" w:cs="Times New Roman"/>
          <w:b/>
          <w:color w:val="00B050"/>
          <w:sz w:val="24"/>
        </w:rPr>
        <w:t xml:space="preserve"> </w:t>
      </w:r>
      <w:r w:rsidRPr="00950597">
        <w:rPr>
          <w:rFonts w:ascii="Times New Roman" w:hAnsi="Times New Roman" w:cs="Times New Roman"/>
          <w:sz w:val="24"/>
        </w:rPr>
        <w:t>Zanaflex helps the associated muscle/myofascial pain, which is often present in neuropathy, but missed.</w:t>
      </w:r>
    </w:p>
    <w:p w14:paraId="537AB4A9"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8. Clonidine</w:t>
      </w:r>
    </w:p>
    <w:p w14:paraId="2571A9D0"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Clonidine (Catapres TTS patch 0.1–.2 mg/day) may help in some cases. NOTE: it lowers blood pressure. If stopped abruptly, it can send blood pressure too high.</w:t>
      </w:r>
    </w:p>
    <w:p w14:paraId="148C520E"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9. Capsaicin®</w:t>
      </w:r>
    </w:p>
    <w:p w14:paraId="66348D1E"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lastRenderedPageBreak/>
        <w:t>This natural compound from hot red peppers can be helpful for nerve pain when applied as a cream. It basically irritates the area so much that it depletes the chemicals that transmit pain. When first using it, some people experience a temporary increase in burning or discomfort.</w:t>
      </w:r>
      <w:r w:rsidRPr="00950597">
        <w:rPr>
          <w:rFonts w:ascii="Times New Roman" w:hAnsi="Times New Roman" w:cs="Times New Roman"/>
          <w:b/>
          <w:color w:val="00B050"/>
          <w:sz w:val="24"/>
        </w:rPr>
        <w:t xml:space="preserve"> </w:t>
      </w:r>
      <w:r w:rsidRPr="00950597">
        <w:rPr>
          <w:rFonts w:ascii="Times New Roman" w:hAnsi="Times New Roman" w:cs="Times New Roman"/>
          <w:sz w:val="24"/>
        </w:rPr>
        <w:t>In addition, it needs to be taken on a regular basis to prevent the pain chemicals from building back up. Despite it being a natural compound, I prefer to use other treatments.</w:t>
      </w:r>
    </w:p>
    <w:p w14:paraId="0916B448"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10. Benadryl® (Diphenhydramine)</w:t>
      </w:r>
    </w:p>
    <w:p w14:paraId="470EF5B6"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Sometimes we get help from unexpected places. Studies have shown that antihistamines can help with pain, despite our not knowing why this works. It has even been found to be helpful in patients who failed treatment with heavy narcotics. I start with 25 mg every 6 to 8 hours and adjust the dose to the optimum effect (preferably a maximum of 200 mg/day). I do NOT go over 300–400 mg total per day.</w:t>
      </w:r>
      <w:r w:rsidRPr="00950597">
        <w:rPr>
          <w:rFonts w:ascii="Times New Roman" w:hAnsi="Times New Roman" w:cs="Times New Roman"/>
          <w:b/>
          <w:color w:val="EE0000"/>
          <w:sz w:val="24"/>
        </w:rPr>
        <w:t xml:space="preserve"> </w:t>
      </w:r>
      <w:r w:rsidRPr="00950597">
        <w:rPr>
          <w:rFonts w:ascii="Times New Roman" w:hAnsi="Times New Roman" w:cs="Times New Roman"/>
          <w:b/>
          <w:color w:val="00B050"/>
          <w:sz w:val="24"/>
        </w:rPr>
        <w:t xml:space="preserve"> </w:t>
      </w:r>
    </w:p>
    <w:p w14:paraId="23F532DE"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11. Narcotics</w:t>
      </w:r>
    </w:p>
    <w:p w14:paraId="10AD29C5" w14:textId="2E091CCE"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These have been found to be helpful in neuropathic pain. The most common side effects include constipation, sedation, and nausea. Because of side effects and concerns with habituation, as well as the legal issues involved, it is usually best to begin with the other medications we’ve discussed. Narcotics are only modestly helpful but are considered an accepted treatment for severe refractory neuropathic pain. (See </w:t>
      </w:r>
      <w:r w:rsidRPr="00950597">
        <w:rPr>
          <w:rFonts w:ascii="Times New Roman" w:hAnsi="Times New Roman" w:cs="Times New Roman"/>
          <w:sz w:val="24"/>
        </w:rPr>
        <w:fldChar w:fldCharType="begin"/>
      </w:r>
      <w:r w:rsidRPr="00950597">
        <w:rPr>
          <w:rFonts w:ascii="Times New Roman" w:hAnsi="Times New Roman" w:cs="Times New Roman"/>
          <w:sz w:val="24"/>
        </w:rPr>
        <w:instrText xml:space="preserve"> REF _Ref219810810 \r \h </w:instrText>
      </w:r>
      <w:r w:rsidRPr="00950597">
        <w:rPr>
          <w:rFonts w:ascii="Times New Roman" w:hAnsi="Times New Roman" w:cs="Times New Roman"/>
          <w:sz w:val="24"/>
        </w:rPr>
      </w:r>
      <w:r w:rsidRPr="00950597">
        <w:rPr>
          <w:rFonts w:ascii="Times New Roman" w:hAnsi="Times New Roman" w:cs="Times New Roman"/>
          <w:sz w:val="24"/>
        </w:rPr>
        <w:instrText xml:space="preserve"> \* MERGEFORMAT </w:instrText>
      </w:r>
      <w:r w:rsidRPr="00950597">
        <w:rPr>
          <w:rFonts w:ascii="Times New Roman" w:hAnsi="Times New Roman" w:cs="Times New Roman"/>
          <w:sz w:val="24"/>
        </w:rPr>
        <w:fldChar w:fldCharType="separate"/>
      </w:r>
      <w:r w:rsidRPr="00950597">
        <w:rPr>
          <w:rFonts w:ascii="Times New Roman" w:hAnsi="Times New Roman" w:cs="Times New Roman"/>
          <w:sz w:val="24"/>
        </w:rPr>
        <w:t>PART IV Chapter 23:</w:t>
      </w:r>
      <w:r w:rsidRPr="00950597">
        <w:rPr>
          <w:rFonts w:ascii="Times New Roman" w:hAnsi="Times New Roman" w:cs="Times New Roman"/>
          <w:sz w:val="24"/>
        </w:rPr>
        <w:fldChar w:fldCharType="end"/>
      </w:r>
      <w:r w:rsidRPr="00950597">
        <w:rPr>
          <w:rFonts w:ascii="Times New Roman" w:hAnsi="Times New Roman" w:cs="Times New Roman"/>
          <w:sz w:val="24"/>
        </w:rPr>
        <w:t xml:space="preserve"> </w:t>
      </w:r>
      <w:r w:rsidRPr="00950597">
        <w:rPr>
          <w:rFonts w:ascii="Times New Roman" w:hAnsi="Times New Roman" w:cs="Times New Roman"/>
          <w:sz w:val="24"/>
        </w:rPr>
        <w:fldChar w:fldCharType="begin"/>
      </w:r>
      <w:r w:rsidRPr="00950597">
        <w:rPr>
          <w:rFonts w:ascii="Times New Roman" w:hAnsi="Times New Roman" w:cs="Times New Roman"/>
          <w:sz w:val="24"/>
        </w:rPr>
        <w:instrText xml:space="preserve"> REF _Ref219810832 \h </w:instrText>
      </w:r>
      <w:r w:rsidRPr="00950597">
        <w:rPr>
          <w:rFonts w:ascii="Times New Roman" w:hAnsi="Times New Roman" w:cs="Times New Roman"/>
          <w:sz w:val="24"/>
        </w:rPr>
      </w:r>
      <w:r w:rsidRPr="00950597">
        <w:rPr>
          <w:rFonts w:ascii="Times New Roman" w:hAnsi="Times New Roman" w:cs="Times New Roman"/>
          <w:sz w:val="24"/>
        </w:rPr>
        <w:instrText xml:space="preserve"> \* MERGEFORMAT </w:instrText>
      </w:r>
      <w:r w:rsidRPr="00950597">
        <w:rPr>
          <w:rFonts w:ascii="Times New Roman" w:hAnsi="Times New Roman" w:cs="Times New Roman"/>
          <w:sz w:val="24"/>
        </w:rPr>
        <w:fldChar w:fldCharType="separate"/>
      </w:r>
      <w:r w:rsidRPr="00950597">
        <w:rPr>
          <w:rFonts w:ascii="Times New Roman" w:hAnsi="Times New Roman" w:cs="Times New Roman"/>
          <w:sz w:val="24"/>
        </w:rPr>
        <w:t>The Narcotics Conundrum</w:t>
      </w:r>
      <w:r w:rsidRPr="00950597">
        <w:rPr>
          <w:rFonts w:ascii="Times New Roman" w:hAnsi="Times New Roman" w:cs="Times New Roman"/>
          <w:sz w:val="24"/>
        </w:rPr>
        <w:fldChar w:fldCharType="end"/>
      </w:r>
      <w:r w:rsidRPr="00950597">
        <w:rPr>
          <w:rFonts w:ascii="Times New Roman" w:hAnsi="Times New Roman" w:cs="Times New Roman"/>
          <w:sz w:val="24"/>
        </w:rPr>
        <w:t>).</w:t>
      </w:r>
    </w:p>
    <w:p w14:paraId="5E282A1B"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t>12. Ketamine</w:t>
      </w:r>
    </w:p>
    <w:p w14:paraId="45E428D9"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A reasonable option for many kinds of severe persistent pain. The main concern is that it can cause dissociative or hallucinatory effects, which requires careful patient counseling and supervised administration, especially at the beginning.</w:t>
      </w:r>
      <w:r w:rsidRPr="00950597">
        <w:rPr>
          <w:rFonts w:ascii="Times New Roman" w:hAnsi="Times New Roman" w:cs="Times New Roman"/>
          <w:b/>
          <w:color w:val="00B050"/>
          <w:sz w:val="24"/>
        </w:rPr>
        <w:t xml:space="preserve"> </w:t>
      </w:r>
      <w:r w:rsidRPr="00950597">
        <w:rPr>
          <w:rFonts w:ascii="Times New Roman" w:hAnsi="Times New Roman" w:cs="Times New Roman"/>
          <w:sz w:val="24"/>
        </w:rPr>
        <w:t>The other problem is the price. Given IV, or as the new nasal esketamine, costs about $800–$1,000 every 3–4 weeks. The work around is that once you get the initial dose or two in a supervised setting (because of its hallucinogenic effects), some compounding pharmacists can make a ketamine nasal spray for just a few dollars a dose.</w:t>
      </w:r>
    </w:p>
    <w:p w14:paraId="5CFFDAE8"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b/>
          <w:bCs/>
          <w:sz w:val="24"/>
        </w:rPr>
        <w:t>13. Other medications</w:t>
      </w:r>
      <w:r w:rsidRPr="00950597">
        <w:rPr>
          <w:rFonts w:ascii="Times New Roman" w:hAnsi="Times New Roman" w:cs="Times New Roman"/>
          <w:sz w:val="24"/>
        </w:rPr>
        <w:t xml:space="preserve"> </w:t>
      </w:r>
    </w:p>
    <w:p w14:paraId="5E7DDA75"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Other medications that can be helpful for rare cases of severe resistant nerve pain, but which I am slow to use because of more severe side effects include:</w:t>
      </w:r>
    </w:p>
    <w:p w14:paraId="1D32B517" w14:textId="77777777" w:rsidR="00950597" w:rsidRPr="00950597" w:rsidRDefault="00950597" w:rsidP="00950597">
      <w:pPr>
        <w:pStyle w:val="ListParagraph"/>
        <w:numPr>
          <w:ilvl w:val="0"/>
          <w:numId w:val="11"/>
        </w:numPr>
        <w:spacing w:before="0" w:after="120"/>
        <w:contextualSpacing w:val="0"/>
      </w:pPr>
      <w:r w:rsidRPr="00950597">
        <w:t>Lamictal (Lamotrigine®).</w:t>
      </w:r>
    </w:p>
    <w:p w14:paraId="3D59ED20" w14:textId="77777777" w:rsidR="00950597" w:rsidRPr="00950597" w:rsidRDefault="00950597" w:rsidP="00950597">
      <w:pPr>
        <w:pStyle w:val="ListParagraph"/>
        <w:numPr>
          <w:ilvl w:val="0"/>
          <w:numId w:val="11"/>
        </w:numPr>
        <w:spacing w:before="0" w:after="120"/>
        <w:contextualSpacing w:val="0"/>
      </w:pPr>
      <w:r w:rsidRPr="00950597">
        <w:t>Trileptal ® (oxcarbazepine). This is a cousin to the medication Tegretol®, and both medications are helpful for trigeminal neuralgia.</w:t>
      </w:r>
    </w:p>
    <w:p w14:paraId="3DEAC030" w14:textId="77777777" w:rsidR="00950597" w:rsidRPr="00950597" w:rsidRDefault="00950597" w:rsidP="00950597">
      <w:pPr>
        <w:rPr>
          <w:rFonts w:ascii="Times New Roman" w:hAnsi="Times New Roman" w:cs="Times New Roman"/>
          <w:i/>
          <w:iCs/>
          <w:sz w:val="24"/>
        </w:rPr>
      </w:pPr>
      <w:r w:rsidRPr="00950597">
        <w:rPr>
          <w:rFonts w:ascii="Times New Roman" w:hAnsi="Times New Roman" w:cs="Times New Roman"/>
          <w:sz w:val="24"/>
        </w:rPr>
        <w:t xml:space="preserve">A more detailed discussion of these and other options, and neuropathy in general, can be found in my earlier book </w:t>
      </w:r>
      <w:r w:rsidRPr="00950597">
        <w:rPr>
          <w:rFonts w:ascii="Times New Roman" w:hAnsi="Times New Roman" w:cs="Times New Roman"/>
          <w:i/>
          <w:iCs/>
          <w:sz w:val="24"/>
        </w:rPr>
        <w:t>Pain Free 1-2-3.</w:t>
      </w:r>
    </w:p>
    <w:p w14:paraId="71DBC9ED" w14:textId="77777777" w:rsidR="00950597" w:rsidRPr="00950597" w:rsidRDefault="00950597" w:rsidP="00950597">
      <w:pPr>
        <w:rPr>
          <w:rFonts w:ascii="Times New Roman" w:hAnsi="Times New Roman" w:cs="Times New Roman"/>
          <w:b/>
          <w:bCs/>
          <w:sz w:val="24"/>
        </w:rPr>
      </w:pPr>
      <w:r w:rsidRPr="00950597">
        <w:rPr>
          <w:rFonts w:ascii="Times New Roman" w:hAnsi="Times New Roman" w:cs="Times New Roman"/>
          <w:b/>
          <w:bCs/>
          <w:sz w:val="24"/>
        </w:rPr>
        <w:lastRenderedPageBreak/>
        <w:t>Summary: I Start with the Nerve Pain Recipe</w:t>
      </w:r>
    </w:p>
    <w:p w14:paraId="17DE76CC" w14:textId="77777777" w:rsidR="00950597" w:rsidRPr="00950597" w:rsidRDefault="00950597" w:rsidP="00950597">
      <w:pPr>
        <w:pStyle w:val="ListParagraph"/>
        <w:numPr>
          <w:ilvl w:val="0"/>
          <w:numId w:val="12"/>
        </w:numPr>
        <w:spacing w:before="0" w:after="120"/>
        <w:contextualSpacing w:val="0"/>
      </w:pPr>
      <w:r w:rsidRPr="00950597">
        <w:t xml:space="preserve">Lipoic acid 300 mg twice a day can help the nerves to heal directly. </w:t>
      </w:r>
    </w:p>
    <w:p w14:paraId="4C802096" w14:textId="77777777" w:rsidR="00950597" w:rsidRPr="00950597" w:rsidRDefault="00950597" w:rsidP="00950597">
      <w:pPr>
        <w:pStyle w:val="ListParagraph"/>
        <w:numPr>
          <w:ilvl w:val="0"/>
          <w:numId w:val="12"/>
        </w:numPr>
        <w:spacing w:before="0" w:after="120"/>
        <w:contextualSpacing w:val="0"/>
      </w:pPr>
      <w:r w:rsidRPr="00950597">
        <w:t xml:space="preserve">A well-designed high potency </w:t>
      </w:r>
      <w:proofErr w:type="spellStart"/>
      <w:r w:rsidRPr="00950597">
        <w:t>multinutrient</w:t>
      </w:r>
      <w:proofErr w:type="spellEnd"/>
      <w:r w:rsidRPr="00950597">
        <w:t xml:space="preserve"> powder to provide broad nutritional support, including nutrients important for general nerve and overall health. </w:t>
      </w:r>
    </w:p>
    <w:p w14:paraId="6A6F0856" w14:textId="37E12CE7" w:rsidR="00950597" w:rsidRPr="00950597" w:rsidRDefault="00950597" w:rsidP="00950597">
      <w:pPr>
        <w:pStyle w:val="ListParagraph"/>
        <w:numPr>
          <w:ilvl w:val="0"/>
          <w:numId w:val="12"/>
        </w:numPr>
        <w:spacing w:before="0" w:after="120"/>
        <w:contextualSpacing w:val="0"/>
      </w:pPr>
      <w:r w:rsidRPr="00950597">
        <w:t>PEA (</w:t>
      </w:r>
      <w:proofErr w:type="spellStart"/>
      <w:r w:rsidRPr="00950597">
        <w:t>Palmitoylethanolamide</w:t>
      </w:r>
      <w:proofErr w:type="spellEnd"/>
      <w:r w:rsidRPr="00950597">
        <w:t xml:space="preserve">) 600 mg 2 x day for 1 month then twice a day for 2 months to address the microglial activation (see </w:t>
      </w:r>
      <w:r w:rsidRPr="00950597">
        <w:fldChar w:fldCharType="begin"/>
      </w:r>
      <w:r w:rsidRPr="00950597">
        <w:instrText xml:space="preserve"> REF _Ref219796138 \r \h </w:instrText>
      </w:r>
      <w:r w:rsidRPr="00950597">
        <w:instrText xml:space="preserve"> \* MERGEFORMAT </w:instrText>
      </w:r>
      <w:r w:rsidRPr="00950597">
        <w:fldChar w:fldCharType="separate"/>
      </w:r>
      <w:r w:rsidRPr="00950597">
        <w:t>Chapter 7:</w:t>
      </w:r>
      <w:r w:rsidRPr="00950597">
        <w:fldChar w:fldCharType="end"/>
      </w:r>
      <w:r w:rsidRPr="00950597">
        <w:t xml:space="preserve"> </w:t>
      </w:r>
      <w:r w:rsidRPr="00950597">
        <w:fldChar w:fldCharType="begin"/>
      </w:r>
      <w:r w:rsidRPr="00950597">
        <w:instrText xml:space="preserve"> REF _Ref219796138 \h </w:instrText>
      </w:r>
      <w:r w:rsidRPr="00950597">
        <w:instrText xml:space="preserve"> \* MERGEFORMAT </w:instrText>
      </w:r>
      <w:r w:rsidRPr="00950597">
        <w:fldChar w:fldCharType="separate"/>
      </w:r>
      <w:r w:rsidRPr="00950597">
        <w:t>Brain Pain (Central Sensitization)</w:t>
      </w:r>
      <w:r w:rsidRPr="00950597">
        <w:fldChar w:fldCharType="end"/>
      </w:r>
      <w:r w:rsidRPr="00950597">
        <w:t xml:space="preserve">) that often drives neuropathy. Then people can lower the dose to whatever is needed to maintain the benefit. </w:t>
      </w:r>
    </w:p>
    <w:p w14:paraId="409FB005" w14:textId="28E2AD81" w:rsidR="00950597" w:rsidRPr="00950597" w:rsidRDefault="00950597" w:rsidP="00950597">
      <w:pPr>
        <w:pStyle w:val="ListParagraph"/>
        <w:numPr>
          <w:ilvl w:val="0"/>
          <w:numId w:val="12"/>
        </w:numPr>
        <w:spacing w:before="0" w:after="120"/>
        <w:contextualSpacing w:val="0"/>
      </w:pPr>
      <w:r w:rsidRPr="00950597">
        <w:t xml:space="preserve">In those not on narcotics, I also add LDN (Low Dose Naltrexone) as discussed in </w:t>
      </w:r>
      <w:r w:rsidRPr="00950597">
        <w:fldChar w:fldCharType="begin"/>
      </w:r>
      <w:r w:rsidRPr="00950597">
        <w:instrText xml:space="preserve"> REF _Ref219796138 \r \h </w:instrText>
      </w:r>
      <w:r w:rsidRPr="00950597">
        <w:instrText xml:space="preserve"> \* MERGEFORMAT </w:instrText>
      </w:r>
      <w:r w:rsidRPr="00950597">
        <w:fldChar w:fldCharType="separate"/>
      </w:r>
      <w:r w:rsidRPr="00950597">
        <w:t>Chapter 7:</w:t>
      </w:r>
      <w:r w:rsidRPr="00950597">
        <w:fldChar w:fldCharType="end"/>
      </w:r>
      <w:r w:rsidRPr="00950597">
        <w:t xml:space="preserve"> </w:t>
      </w:r>
      <w:r w:rsidRPr="00950597">
        <w:fldChar w:fldCharType="begin"/>
      </w:r>
      <w:r w:rsidRPr="00950597">
        <w:instrText xml:space="preserve"> REF _Ref219796138 \h </w:instrText>
      </w:r>
      <w:r w:rsidRPr="00950597">
        <w:instrText xml:space="preserve"> \* MERGEFORMAT </w:instrText>
      </w:r>
      <w:r w:rsidRPr="00950597">
        <w:fldChar w:fldCharType="separate"/>
      </w:r>
      <w:r w:rsidRPr="00950597">
        <w:t>Brain Pain (Central Sensitization)</w:t>
      </w:r>
      <w:r w:rsidRPr="00950597">
        <w:fldChar w:fldCharType="end"/>
      </w:r>
      <w:r w:rsidRPr="00950597">
        <w:t xml:space="preserve">. Cannabinoids (see </w:t>
      </w:r>
      <w:r w:rsidRPr="00950597">
        <w:fldChar w:fldCharType="begin"/>
      </w:r>
      <w:r w:rsidRPr="00950597">
        <w:instrText xml:space="preserve"> REF _Ref219285956 \n \h </w:instrText>
      </w:r>
      <w:r w:rsidRPr="00950597">
        <w:instrText xml:space="preserve"> \* MERGEFORMAT </w:instrText>
      </w:r>
      <w:r w:rsidRPr="00950597">
        <w:fldChar w:fldCharType="separate"/>
      </w:r>
      <w:r w:rsidRPr="00950597">
        <w:fldChar w:fldCharType="end"/>
      </w:r>
      <w:r w:rsidRPr="00950597">
        <w:fldChar w:fldCharType="begin"/>
      </w:r>
      <w:r w:rsidRPr="00950597">
        <w:instrText xml:space="preserve"> REF _Ref219809597 \r \h </w:instrText>
      </w:r>
      <w:r w:rsidRPr="00950597">
        <w:instrText xml:space="preserve"> \* MERGEFORMAT </w:instrText>
      </w:r>
      <w:r w:rsidRPr="00950597">
        <w:fldChar w:fldCharType="separate"/>
      </w:r>
      <w:r w:rsidRPr="00950597">
        <w:t>PART IV Chapter 22:</w:t>
      </w:r>
      <w:r w:rsidRPr="00950597">
        <w:fldChar w:fldCharType="end"/>
      </w:r>
      <w:r w:rsidRPr="00950597">
        <w:t xml:space="preserve"> </w:t>
      </w:r>
      <w:r w:rsidRPr="00950597">
        <w:fldChar w:fldCharType="begin"/>
      </w:r>
      <w:r w:rsidRPr="00950597">
        <w:instrText xml:space="preserve"> REF _Ref219809597 \h </w:instrText>
      </w:r>
      <w:r w:rsidRPr="00950597">
        <w:instrText xml:space="preserve"> \* MERGEFORMAT </w:instrText>
      </w:r>
      <w:r w:rsidRPr="00950597">
        <w:fldChar w:fldCharType="separate"/>
      </w:r>
      <w:r w:rsidRPr="00950597">
        <w:t>Cannabinoids</w:t>
      </w:r>
      <w:r w:rsidRPr="00950597">
        <w:fldChar w:fldCharType="end"/>
      </w:r>
      <w:r w:rsidRPr="00950597">
        <w:t>) can also be helpful.</w:t>
      </w:r>
    </w:p>
    <w:p w14:paraId="4930956B" w14:textId="77777777" w:rsidR="00950597" w:rsidRPr="00950597" w:rsidRDefault="00950597" w:rsidP="00950597">
      <w:pPr>
        <w:pStyle w:val="ListParagraph"/>
        <w:numPr>
          <w:ilvl w:val="0"/>
          <w:numId w:val="12"/>
        </w:numPr>
        <w:spacing w:before="0" w:after="120"/>
        <w:contextualSpacing w:val="0"/>
      </w:pPr>
      <w:r w:rsidRPr="00950597">
        <w:t xml:space="preserve">You may speak with your physician about prescribing a customized nerve pain topical cream from a compounding pharmacy such as ITC. Most physicians are not familiar with these, but they can simply authorize the pharmacist to work with you to tailor the cream to your situation. </w:t>
      </w:r>
    </w:p>
    <w:p w14:paraId="67E10F66" w14:textId="77777777" w:rsidR="00950597" w:rsidRPr="00950597" w:rsidRDefault="00950597" w:rsidP="00950597">
      <w:pPr>
        <w:rPr>
          <w:rFonts w:ascii="Times New Roman" w:hAnsi="Times New Roman" w:cs="Times New Roman"/>
          <w:sz w:val="24"/>
        </w:rPr>
      </w:pPr>
      <w:r w:rsidRPr="00950597">
        <w:rPr>
          <w:rFonts w:ascii="Times New Roman" w:hAnsi="Times New Roman" w:cs="Times New Roman"/>
          <w:sz w:val="24"/>
        </w:rPr>
        <w:t xml:space="preserve">If there is not enough improvement after several months, many clinicians then consider additional prescription options, such as gabapentin, recognizing that these medications may take up to 12 weeks at a stable dose for full effect. </w:t>
      </w:r>
    </w:p>
    <w:p w14:paraId="4FC09CB2" w14:textId="7A0ED0E9" w:rsidR="0064555F" w:rsidRPr="00950597" w:rsidRDefault="00950597" w:rsidP="00950597">
      <w:pPr>
        <w:rPr>
          <w:rFonts w:ascii="Times New Roman" w:hAnsi="Times New Roman" w:cs="Times New Roman"/>
          <w:sz w:val="24"/>
        </w:rPr>
      </w:pPr>
      <w:r w:rsidRPr="00950597">
        <w:rPr>
          <w:rFonts w:ascii="Times New Roman" w:hAnsi="Times New Roman" w:cs="Times New Roman"/>
          <w:sz w:val="24"/>
        </w:rPr>
        <w:t>Addressing both nerve pain and “brain pain,” as discussed next, may provide powerful relief, even when horrible pain has been present for many years.</w:t>
      </w:r>
    </w:p>
    <w:sectPr w:rsidR="0064555F" w:rsidRPr="009505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0D38" w14:textId="77777777" w:rsidR="00950597" w:rsidRDefault="00950597" w:rsidP="00950597">
      <w:pPr>
        <w:spacing w:before="0" w:after="0" w:line="240" w:lineRule="auto"/>
      </w:pPr>
      <w:r>
        <w:separator/>
      </w:r>
    </w:p>
  </w:endnote>
  <w:endnote w:type="continuationSeparator" w:id="0">
    <w:p w14:paraId="4489B3FA" w14:textId="77777777" w:rsidR="00950597" w:rsidRDefault="00950597" w:rsidP="009505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40919"/>
      <w:docPartObj>
        <w:docPartGallery w:val="Page Numbers (Bottom of Page)"/>
        <w:docPartUnique/>
      </w:docPartObj>
    </w:sdtPr>
    <w:sdtEndPr>
      <w:rPr>
        <w:noProof/>
      </w:rPr>
    </w:sdtEndPr>
    <w:sdtContent>
      <w:p w14:paraId="737E946E" w14:textId="3888ABEB" w:rsidR="00950597" w:rsidRDefault="009505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B787C" w14:textId="77777777" w:rsidR="00950597" w:rsidRDefault="0095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B424" w14:textId="77777777" w:rsidR="00950597" w:rsidRDefault="00950597" w:rsidP="00950597">
      <w:pPr>
        <w:spacing w:before="0" w:after="0" w:line="240" w:lineRule="auto"/>
      </w:pPr>
      <w:r>
        <w:separator/>
      </w:r>
    </w:p>
  </w:footnote>
  <w:footnote w:type="continuationSeparator" w:id="0">
    <w:p w14:paraId="496F93F6" w14:textId="77777777" w:rsidR="00950597" w:rsidRDefault="00950597" w:rsidP="0095059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2010"/>
    <w:multiLevelType w:val="multilevel"/>
    <w:tmpl w:val="9BE079EA"/>
    <w:lvl w:ilvl="0">
      <w:start w:val="1"/>
      <w:numFmt w:val="decimal"/>
      <w:pStyle w:val="SPR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560F05"/>
    <w:multiLevelType w:val="hybridMultilevel"/>
    <w:tmpl w:val="1310C4B8"/>
    <w:lvl w:ilvl="0" w:tplc="2A508A5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712332"/>
    <w:multiLevelType w:val="hybridMultilevel"/>
    <w:tmpl w:val="4864A91A"/>
    <w:lvl w:ilvl="0" w:tplc="2A508A5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B02D21"/>
    <w:multiLevelType w:val="hybridMultilevel"/>
    <w:tmpl w:val="0B7CEBA8"/>
    <w:lvl w:ilvl="0" w:tplc="2A508A5E">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F551764"/>
    <w:multiLevelType w:val="hybridMultilevel"/>
    <w:tmpl w:val="3D94BB74"/>
    <w:lvl w:ilvl="0" w:tplc="2A508A5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5D77DC"/>
    <w:multiLevelType w:val="hybridMultilevel"/>
    <w:tmpl w:val="F33CEB4E"/>
    <w:lvl w:ilvl="0" w:tplc="2A508A5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937696"/>
    <w:multiLevelType w:val="hybridMultilevel"/>
    <w:tmpl w:val="BC4E8492"/>
    <w:lvl w:ilvl="0" w:tplc="920C659C">
      <w:start w:val="1"/>
      <w:numFmt w:val="decimal"/>
      <w:pStyle w:val="RSCNumber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CF6BE6"/>
    <w:multiLevelType w:val="hybridMultilevel"/>
    <w:tmpl w:val="40C646AC"/>
    <w:lvl w:ilvl="0" w:tplc="2A508A5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D257E"/>
    <w:multiLevelType w:val="hybridMultilevel"/>
    <w:tmpl w:val="2118EB94"/>
    <w:lvl w:ilvl="0" w:tplc="2ACC4BB8">
      <w:start w:val="1"/>
      <w:numFmt w:val="bullet"/>
      <w:pStyle w:val="RCBullets1"/>
      <w:lvlText w:val=""/>
      <w:lvlJc w:val="left"/>
      <w:pPr>
        <w:tabs>
          <w:tab w:val="num" w:pos="720"/>
        </w:tabs>
        <w:ind w:left="720" w:hanging="288"/>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EA452E"/>
    <w:multiLevelType w:val="hybridMultilevel"/>
    <w:tmpl w:val="706C5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7C347F"/>
    <w:multiLevelType w:val="hybridMultilevel"/>
    <w:tmpl w:val="E854658C"/>
    <w:lvl w:ilvl="0" w:tplc="8286B6BC">
      <w:start w:val="1"/>
      <w:numFmt w:val="upperLetter"/>
      <w:pStyle w:val="BoxedList"/>
      <w:lvlText w:val="%1."/>
      <w:lvlJc w:val="left"/>
      <w:pPr>
        <w:ind w:left="-504" w:hanging="360"/>
      </w:pPr>
    </w:lvl>
    <w:lvl w:ilvl="1" w:tplc="FFFFFFFF">
      <w:start w:val="1"/>
      <w:numFmt w:val="lowerLetter"/>
      <w:lvlText w:val="%2."/>
      <w:lvlJc w:val="left"/>
      <w:pPr>
        <w:ind w:left="216" w:hanging="360"/>
      </w:pPr>
    </w:lvl>
    <w:lvl w:ilvl="2" w:tplc="FFFFFFFF" w:tentative="1">
      <w:start w:val="1"/>
      <w:numFmt w:val="lowerRoman"/>
      <w:lvlText w:val="%3."/>
      <w:lvlJc w:val="right"/>
      <w:pPr>
        <w:ind w:left="936" w:hanging="180"/>
      </w:pPr>
    </w:lvl>
    <w:lvl w:ilvl="3" w:tplc="FFFFFFFF" w:tentative="1">
      <w:start w:val="1"/>
      <w:numFmt w:val="decimal"/>
      <w:lvlText w:val="%4."/>
      <w:lvlJc w:val="left"/>
      <w:pPr>
        <w:ind w:left="1656" w:hanging="360"/>
      </w:pPr>
    </w:lvl>
    <w:lvl w:ilvl="4" w:tplc="FFFFFFFF" w:tentative="1">
      <w:start w:val="1"/>
      <w:numFmt w:val="lowerLetter"/>
      <w:lvlText w:val="%5."/>
      <w:lvlJc w:val="left"/>
      <w:pPr>
        <w:ind w:left="2376" w:hanging="360"/>
      </w:pPr>
    </w:lvl>
    <w:lvl w:ilvl="5" w:tplc="FFFFFFFF" w:tentative="1">
      <w:start w:val="1"/>
      <w:numFmt w:val="lowerRoman"/>
      <w:lvlText w:val="%6."/>
      <w:lvlJc w:val="right"/>
      <w:pPr>
        <w:ind w:left="3096" w:hanging="180"/>
      </w:pPr>
    </w:lvl>
    <w:lvl w:ilvl="6" w:tplc="FFFFFFFF" w:tentative="1">
      <w:start w:val="1"/>
      <w:numFmt w:val="decimal"/>
      <w:lvlText w:val="%7."/>
      <w:lvlJc w:val="left"/>
      <w:pPr>
        <w:ind w:left="3816" w:hanging="360"/>
      </w:pPr>
    </w:lvl>
    <w:lvl w:ilvl="7" w:tplc="FFFFFFFF" w:tentative="1">
      <w:start w:val="1"/>
      <w:numFmt w:val="lowerLetter"/>
      <w:lvlText w:val="%8."/>
      <w:lvlJc w:val="left"/>
      <w:pPr>
        <w:ind w:left="4536" w:hanging="360"/>
      </w:pPr>
    </w:lvl>
    <w:lvl w:ilvl="8" w:tplc="FFFFFFFF" w:tentative="1">
      <w:start w:val="1"/>
      <w:numFmt w:val="lowerRoman"/>
      <w:lvlText w:val="%9."/>
      <w:lvlJc w:val="right"/>
      <w:pPr>
        <w:ind w:left="5256" w:hanging="180"/>
      </w:pPr>
    </w:lvl>
  </w:abstractNum>
  <w:abstractNum w:abstractNumId="11" w15:restartNumberingAfterBreak="0">
    <w:nsid w:val="6D1E67A3"/>
    <w:multiLevelType w:val="hybridMultilevel"/>
    <w:tmpl w:val="5C9C3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952DAE"/>
    <w:multiLevelType w:val="multilevel"/>
    <w:tmpl w:val="59220A26"/>
    <w:lvl w:ilvl="0">
      <w:start w:val="1"/>
      <w:numFmt w:val="bullet"/>
      <w:pStyle w:val="RSCBullet"/>
      <w:lvlText w:val=""/>
      <w:lvlJc w:val="left"/>
      <w:pPr>
        <w:ind w:left="720"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840683">
    <w:abstractNumId w:val="8"/>
  </w:num>
  <w:num w:numId="2" w16cid:durableId="1417635474">
    <w:abstractNumId w:val="12"/>
  </w:num>
  <w:num w:numId="3" w16cid:durableId="1256986379">
    <w:abstractNumId w:val="6"/>
  </w:num>
  <w:num w:numId="4" w16cid:durableId="829295906">
    <w:abstractNumId w:val="0"/>
  </w:num>
  <w:num w:numId="5" w16cid:durableId="623730899">
    <w:abstractNumId w:val="10"/>
  </w:num>
  <w:num w:numId="6" w16cid:durableId="1228950862">
    <w:abstractNumId w:val="11"/>
  </w:num>
  <w:num w:numId="7" w16cid:durableId="2139833460">
    <w:abstractNumId w:val="9"/>
  </w:num>
  <w:num w:numId="8" w16cid:durableId="2000499150">
    <w:abstractNumId w:val="5"/>
  </w:num>
  <w:num w:numId="9" w16cid:durableId="2009358712">
    <w:abstractNumId w:val="3"/>
  </w:num>
  <w:num w:numId="10" w16cid:durableId="431630859">
    <w:abstractNumId w:val="4"/>
  </w:num>
  <w:num w:numId="11" w16cid:durableId="1889104463">
    <w:abstractNumId w:val="1"/>
  </w:num>
  <w:num w:numId="12" w16cid:durableId="1646474396">
    <w:abstractNumId w:val="2"/>
  </w:num>
  <w:num w:numId="13" w16cid:durableId="6051901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97"/>
    <w:rsid w:val="00187F64"/>
    <w:rsid w:val="00250BE8"/>
    <w:rsid w:val="003B47F0"/>
    <w:rsid w:val="00626308"/>
    <w:rsid w:val="0064555F"/>
    <w:rsid w:val="00950597"/>
    <w:rsid w:val="00A71D56"/>
    <w:rsid w:val="00EB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318A"/>
  <w15:chartTrackingRefBased/>
  <w15:docId w15:val="{C0D6A72C-98C9-4079-87EB-1E049EDA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597"/>
    <w:pPr>
      <w:spacing w:before="160" w:after="120" w:line="276" w:lineRule="auto"/>
    </w:pPr>
    <w:rPr>
      <w:rFonts w:ascii="Garamond" w:hAnsi="Garamond"/>
      <w:szCs w:val="24"/>
    </w:rPr>
  </w:style>
  <w:style w:type="paragraph" w:styleId="Heading1">
    <w:name w:val="heading 1"/>
    <w:aliases w:val="Heading 1 - RC"/>
    <w:basedOn w:val="Normal"/>
    <w:next w:val="Normal"/>
    <w:link w:val="Heading1Char"/>
    <w:uiPriority w:val="9"/>
    <w:qFormat/>
    <w:rsid w:val="00EB1B9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EB1B92"/>
    <w:pPr>
      <w:spacing w:before="480" w:after="240"/>
      <w:outlineLvl w:val="1"/>
    </w:pPr>
    <w:rPr>
      <w:rFonts w:ascii="Times New Roman" w:eastAsia="Times New Roman" w:hAnsi="Times New Roman" w:cs="Times New Roman"/>
      <w:b/>
      <w:bCs/>
      <w:color w:val="808080"/>
      <w:sz w:val="40"/>
      <w:szCs w:val="36"/>
    </w:rPr>
  </w:style>
  <w:style w:type="paragraph" w:styleId="Heading3">
    <w:name w:val="heading 3"/>
    <w:basedOn w:val="Normal"/>
    <w:next w:val="Normal"/>
    <w:link w:val="Heading3Char"/>
    <w:uiPriority w:val="9"/>
    <w:semiHidden/>
    <w:unhideWhenUsed/>
    <w:qFormat/>
    <w:rsid w:val="00950597"/>
    <w:pPr>
      <w:keepNext/>
      <w:keepLines/>
      <w:spacing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5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05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059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059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059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059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EB1B92"/>
  </w:style>
  <w:style w:type="paragraph" w:styleId="BalloonText">
    <w:name w:val="Balloon Text"/>
    <w:basedOn w:val="Normal"/>
    <w:link w:val="BalloonTextChar"/>
    <w:uiPriority w:val="99"/>
    <w:semiHidden/>
    <w:unhideWhenUsed/>
    <w:rsid w:val="00EB1B92"/>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B1B92"/>
    <w:rPr>
      <w:rFonts w:ascii="Segoe UI" w:eastAsia="Times New Roman" w:hAnsi="Segoe UI" w:cs="Segoe UI"/>
      <w:kern w:val="0"/>
      <w:sz w:val="18"/>
      <w:szCs w:val="18"/>
      <w14:ligatures w14:val="none"/>
    </w:rPr>
  </w:style>
  <w:style w:type="paragraph" w:customStyle="1" w:styleId="Box">
    <w:name w:val="Box"/>
    <w:basedOn w:val="Normal"/>
    <w:rsid w:val="00EB1B92"/>
    <w:pPr>
      <w:pBdr>
        <w:top w:val="single" w:sz="8" w:space="14" w:color="auto"/>
        <w:left w:val="single" w:sz="8" w:space="8" w:color="auto"/>
        <w:bottom w:val="single" w:sz="8" w:space="14" w:color="auto"/>
        <w:right w:val="single" w:sz="8" w:space="8" w:color="auto"/>
      </w:pBdr>
      <w:spacing w:before="360" w:after="240" w:line="288" w:lineRule="auto"/>
      <w:ind w:left="288" w:right="288"/>
    </w:pPr>
    <w:rPr>
      <w:rFonts w:ascii="Times New Roman" w:eastAsia="Times New Roman" w:hAnsi="Times New Roman" w:cs="Times New Roman"/>
      <w:sz w:val="24"/>
    </w:rPr>
  </w:style>
  <w:style w:type="paragraph" w:customStyle="1" w:styleId="DrTpara">
    <w:name w:val="DrT para"/>
    <w:basedOn w:val="Normal"/>
    <w:link w:val="DrTparaChar"/>
    <w:qFormat/>
    <w:rsid w:val="00EB1B92"/>
    <w:pPr>
      <w:spacing w:before="240" w:after="240" w:line="288" w:lineRule="auto"/>
    </w:pPr>
    <w:rPr>
      <w:rFonts w:ascii="Arial" w:eastAsia="Times New Roman" w:hAnsi="Arial" w:cs="Arial"/>
      <w:bCs/>
      <w:sz w:val="24"/>
    </w:rPr>
  </w:style>
  <w:style w:type="character" w:customStyle="1" w:styleId="DrTparaChar">
    <w:name w:val="DrT para Char"/>
    <w:basedOn w:val="DefaultParagraphFont"/>
    <w:link w:val="DrTpara"/>
    <w:rsid w:val="00EB1B92"/>
    <w:rPr>
      <w:rFonts w:ascii="Arial" w:eastAsia="Times New Roman" w:hAnsi="Arial" w:cs="Arial"/>
      <w:bCs/>
      <w:kern w:val="0"/>
      <w:sz w:val="24"/>
      <w:szCs w:val="24"/>
      <w14:ligatures w14:val="none"/>
    </w:rPr>
  </w:style>
  <w:style w:type="character" w:styleId="FollowedHyperlink">
    <w:name w:val="FollowedHyperlink"/>
    <w:basedOn w:val="DefaultParagraphFont"/>
    <w:uiPriority w:val="99"/>
    <w:semiHidden/>
    <w:unhideWhenUsed/>
    <w:rsid w:val="00EB1B92"/>
    <w:rPr>
      <w:color w:val="96607D" w:themeColor="followedHyperlink"/>
      <w:u w:val="single"/>
    </w:rPr>
  </w:style>
  <w:style w:type="paragraph" w:styleId="Footer">
    <w:name w:val="footer"/>
    <w:basedOn w:val="Normal"/>
    <w:link w:val="FooterChar"/>
    <w:uiPriority w:val="99"/>
    <w:rsid w:val="00EB1B92"/>
    <w:pPr>
      <w:tabs>
        <w:tab w:val="center" w:pos="4320"/>
        <w:tab w:val="right" w:pos="8640"/>
      </w:tabs>
      <w:spacing w:before="240" w:after="240"/>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EB1B92"/>
    <w:rPr>
      <w:rFonts w:ascii="Times New Roman" w:eastAsia="Times New Roman" w:hAnsi="Times New Roman" w:cs="Times New Roman"/>
      <w:kern w:val="0"/>
      <w:sz w:val="24"/>
      <w:szCs w:val="24"/>
      <w14:ligatures w14:val="none"/>
    </w:rPr>
  </w:style>
  <w:style w:type="character" w:customStyle="1" w:styleId="gmail-il">
    <w:name w:val="gmail-il"/>
    <w:basedOn w:val="DefaultParagraphFont"/>
    <w:rsid w:val="00EB1B92"/>
  </w:style>
  <w:style w:type="paragraph" w:customStyle="1" w:styleId="gmail-p1">
    <w:name w:val="gmail-p1"/>
    <w:basedOn w:val="Normal"/>
    <w:rsid w:val="00EB1B92"/>
    <w:pPr>
      <w:spacing w:before="100" w:beforeAutospacing="1" w:after="100" w:afterAutospacing="1"/>
    </w:pPr>
  </w:style>
  <w:style w:type="character" w:customStyle="1" w:styleId="Heading1Char">
    <w:name w:val="Heading 1 Char"/>
    <w:aliases w:val="Heading 1 - RC Char"/>
    <w:basedOn w:val="DefaultParagraphFont"/>
    <w:link w:val="Heading1"/>
    <w:rsid w:val="00EB1B92"/>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uiPriority w:val="9"/>
    <w:rsid w:val="00EB1B92"/>
    <w:rPr>
      <w:rFonts w:ascii="Times New Roman" w:eastAsia="Times New Roman" w:hAnsi="Times New Roman" w:cs="Times New Roman"/>
      <w:b/>
      <w:bCs/>
      <w:color w:val="808080"/>
      <w:kern w:val="0"/>
      <w:sz w:val="40"/>
      <w:szCs w:val="36"/>
      <w14:ligatures w14:val="none"/>
    </w:rPr>
  </w:style>
  <w:style w:type="character" w:styleId="Hyperlink">
    <w:name w:val="Hyperlink"/>
    <w:uiPriority w:val="99"/>
    <w:rsid w:val="00EB1B92"/>
    <w:rPr>
      <w:color w:val="0563C1"/>
      <w:u w:val="single"/>
    </w:rPr>
  </w:style>
  <w:style w:type="paragraph" w:styleId="ListParagraph">
    <w:name w:val="List Paragraph"/>
    <w:basedOn w:val="Normal"/>
    <w:link w:val="ListParagraphChar"/>
    <w:uiPriority w:val="34"/>
    <w:qFormat/>
    <w:rsid w:val="00EB1B92"/>
    <w:pPr>
      <w:spacing w:before="240" w:after="240"/>
      <w:ind w:left="720"/>
      <w:contextualSpacing/>
    </w:pPr>
    <w:rPr>
      <w:rFonts w:ascii="Times New Roman" w:eastAsia="Times New Roman" w:hAnsi="Times New Roman" w:cs="Times New Roman"/>
      <w:sz w:val="24"/>
    </w:rPr>
  </w:style>
  <w:style w:type="character" w:customStyle="1" w:styleId="mr-result-followers">
    <w:name w:val="mr-result-followers"/>
    <w:basedOn w:val="DefaultParagraphFont"/>
    <w:rsid w:val="00EB1B92"/>
  </w:style>
  <w:style w:type="paragraph" w:styleId="NormalWeb">
    <w:name w:val="Normal (Web)"/>
    <w:basedOn w:val="Normal"/>
    <w:uiPriority w:val="99"/>
    <w:semiHidden/>
    <w:unhideWhenUsed/>
    <w:rsid w:val="00EB1B92"/>
    <w:pPr>
      <w:spacing w:before="100" w:beforeAutospacing="1" w:after="100" w:afterAutospacing="1"/>
    </w:pPr>
  </w:style>
  <w:style w:type="character" w:styleId="PageNumber">
    <w:name w:val="page number"/>
    <w:basedOn w:val="DefaultParagraphFont"/>
    <w:rsid w:val="00EB1B92"/>
  </w:style>
  <w:style w:type="paragraph" w:styleId="PlainText">
    <w:name w:val="Plain Text"/>
    <w:basedOn w:val="Normal"/>
    <w:link w:val="PlainTextChar"/>
    <w:uiPriority w:val="99"/>
    <w:unhideWhenUsed/>
    <w:rsid w:val="00EB1B92"/>
    <w:rPr>
      <w:rFonts w:ascii="Arial" w:eastAsia="Calibri" w:hAnsi="Arial" w:cs="Times New Roman"/>
      <w:sz w:val="20"/>
      <w:szCs w:val="21"/>
    </w:rPr>
  </w:style>
  <w:style w:type="character" w:customStyle="1" w:styleId="PlainTextChar">
    <w:name w:val="Plain Text Char"/>
    <w:basedOn w:val="DefaultParagraphFont"/>
    <w:link w:val="PlainText"/>
    <w:uiPriority w:val="99"/>
    <w:rsid w:val="00EB1B92"/>
    <w:rPr>
      <w:rFonts w:ascii="Arial" w:eastAsia="Calibri" w:hAnsi="Arial" w:cs="Times New Roman"/>
      <w:kern w:val="0"/>
      <w:sz w:val="20"/>
      <w:szCs w:val="21"/>
      <w14:ligatures w14:val="none"/>
    </w:rPr>
  </w:style>
  <w:style w:type="paragraph" w:customStyle="1" w:styleId="RCpara">
    <w:name w:val="RC para"/>
    <w:basedOn w:val="Normal"/>
    <w:rsid w:val="00EB1B92"/>
    <w:pPr>
      <w:spacing w:before="240" w:after="240" w:line="288" w:lineRule="auto"/>
    </w:pPr>
    <w:rPr>
      <w:rFonts w:ascii="Times New Roman" w:eastAsia="Times New Roman" w:hAnsi="Times New Roman" w:cs="Times New Roman"/>
      <w:sz w:val="24"/>
      <w:szCs w:val="20"/>
    </w:rPr>
  </w:style>
  <w:style w:type="paragraph" w:customStyle="1" w:styleId="RCBullets1">
    <w:name w:val="RC Bullets 1"/>
    <w:basedOn w:val="RCpara"/>
    <w:rsid w:val="00EB1B92"/>
    <w:pPr>
      <w:numPr>
        <w:numId w:val="1"/>
      </w:numPr>
      <w:spacing w:before="120" w:after="120"/>
    </w:pPr>
  </w:style>
  <w:style w:type="paragraph" w:customStyle="1" w:styleId="RCHeading1">
    <w:name w:val="RC Heading 1"/>
    <w:basedOn w:val="Normal"/>
    <w:next w:val="RCpara"/>
    <w:autoRedefine/>
    <w:rsid w:val="00EB1B92"/>
    <w:pPr>
      <w:keepNext/>
      <w:pBdr>
        <w:top w:val="single" w:sz="4" w:space="4" w:color="auto"/>
        <w:bottom w:val="single" w:sz="4" w:space="4" w:color="auto"/>
      </w:pBdr>
      <w:shd w:val="clear" w:color="auto" w:fill="F3F3F3"/>
      <w:spacing w:before="480" w:after="360"/>
      <w:jc w:val="both"/>
      <w:outlineLvl w:val="0"/>
    </w:pPr>
    <w:rPr>
      <w:rFonts w:ascii="Times New Roman" w:eastAsia="Times New Roman" w:hAnsi="Times New Roman" w:cs="Times New Roman"/>
      <w:bCs/>
      <w:kern w:val="32"/>
      <w:sz w:val="32"/>
      <w:szCs w:val="20"/>
    </w:rPr>
  </w:style>
  <w:style w:type="paragraph" w:customStyle="1" w:styleId="RCTitle">
    <w:name w:val="RC Title"/>
    <w:basedOn w:val="Normal"/>
    <w:next w:val="RCpara"/>
    <w:autoRedefine/>
    <w:rsid w:val="00EB1B92"/>
    <w:pPr>
      <w:spacing w:before="240" w:after="360"/>
    </w:pPr>
    <w:rPr>
      <w:rFonts w:ascii="Times New Roman" w:eastAsia="Times New Roman" w:hAnsi="Times New Roman" w:cs="Times New Roman"/>
      <w:sz w:val="40"/>
      <w:szCs w:val="40"/>
    </w:rPr>
  </w:style>
  <w:style w:type="paragraph" w:customStyle="1" w:styleId="RichardHeading1">
    <w:name w:val="Richard Heading 1"/>
    <w:basedOn w:val="Normal"/>
    <w:rsid w:val="00EB1B92"/>
    <w:pPr>
      <w:pBdr>
        <w:top w:val="single" w:sz="4" w:space="3" w:color="auto"/>
        <w:bottom w:val="single" w:sz="4" w:space="3" w:color="auto"/>
      </w:pBdr>
      <w:shd w:val="clear" w:color="auto" w:fill="E6E6E6"/>
      <w:spacing w:before="480" w:after="360"/>
      <w:outlineLvl w:val="1"/>
    </w:pPr>
    <w:rPr>
      <w:rFonts w:ascii="Times New Roman" w:eastAsia="Times New Roman" w:hAnsi="Times New Roman" w:cs="Times New Roman"/>
      <w:bCs/>
      <w:sz w:val="40"/>
      <w:szCs w:val="36"/>
    </w:rPr>
  </w:style>
  <w:style w:type="paragraph" w:customStyle="1" w:styleId="RSCPara">
    <w:name w:val="RSC Para"/>
    <w:link w:val="RSCParaChar"/>
    <w:qFormat/>
    <w:rsid w:val="00EB1B92"/>
    <w:pPr>
      <w:spacing w:before="240" w:after="240" w:line="288" w:lineRule="auto"/>
    </w:pPr>
    <w:rPr>
      <w:rFonts w:ascii="Times New Roman" w:eastAsia="Times New Roman" w:hAnsi="Times New Roman" w:cs="Times New Roman"/>
      <w:kern w:val="0"/>
      <w:sz w:val="24"/>
      <w:szCs w:val="44"/>
      <w14:ligatures w14:val="none"/>
    </w:rPr>
  </w:style>
  <w:style w:type="character" w:customStyle="1" w:styleId="RSCParaChar">
    <w:name w:val="RSC Para Char"/>
    <w:basedOn w:val="DefaultParagraphFont"/>
    <w:link w:val="RSCPara"/>
    <w:rsid w:val="00EB1B92"/>
    <w:rPr>
      <w:rFonts w:ascii="Times New Roman" w:eastAsia="Times New Roman" w:hAnsi="Times New Roman" w:cs="Times New Roman"/>
      <w:kern w:val="0"/>
      <w:sz w:val="24"/>
      <w:szCs w:val="44"/>
      <w14:ligatures w14:val="none"/>
    </w:rPr>
  </w:style>
  <w:style w:type="paragraph" w:customStyle="1" w:styleId="RSCBullet">
    <w:name w:val="RSC Bullet"/>
    <w:basedOn w:val="RSCPara"/>
    <w:link w:val="RSCBulletChar"/>
    <w:qFormat/>
    <w:rsid w:val="00EB1B92"/>
    <w:pPr>
      <w:numPr>
        <w:numId w:val="2"/>
      </w:numPr>
      <w:spacing w:before="120" w:after="120"/>
    </w:pPr>
  </w:style>
  <w:style w:type="character" w:customStyle="1" w:styleId="RSCBulletChar">
    <w:name w:val="RSC Bullet Char"/>
    <w:basedOn w:val="RSCParaChar"/>
    <w:link w:val="RSCBullet"/>
    <w:rsid w:val="00EB1B92"/>
    <w:rPr>
      <w:rFonts w:ascii="Times New Roman" w:eastAsia="Times New Roman" w:hAnsi="Times New Roman" w:cs="Times New Roman"/>
      <w:kern w:val="0"/>
      <w:sz w:val="24"/>
      <w:szCs w:val="44"/>
      <w14:ligatures w14:val="none"/>
    </w:rPr>
  </w:style>
  <w:style w:type="paragraph" w:customStyle="1" w:styleId="RSCNumberd">
    <w:name w:val="RSC Numberd"/>
    <w:basedOn w:val="RSCBullet"/>
    <w:link w:val="RSCNumberdChar"/>
    <w:qFormat/>
    <w:rsid w:val="00EB1B92"/>
    <w:pPr>
      <w:numPr>
        <w:numId w:val="3"/>
      </w:numPr>
    </w:pPr>
  </w:style>
  <w:style w:type="character" w:customStyle="1" w:styleId="RSCNumberdChar">
    <w:name w:val="RSC Numberd Char"/>
    <w:basedOn w:val="RSCBulletChar"/>
    <w:link w:val="RSCNumberd"/>
    <w:rsid w:val="00EB1B92"/>
    <w:rPr>
      <w:rFonts w:ascii="Times New Roman" w:eastAsia="Times New Roman" w:hAnsi="Times New Roman" w:cs="Times New Roman"/>
      <w:kern w:val="0"/>
      <w:sz w:val="24"/>
      <w:szCs w:val="44"/>
      <w14:ligatures w14:val="none"/>
    </w:rPr>
  </w:style>
  <w:style w:type="paragraph" w:customStyle="1" w:styleId="RSCSubtitle">
    <w:name w:val="RSC Subtitle"/>
    <w:basedOn w:val="Normal"/>
    <w:next w:val="RSCPara"/>
    <w:link w:val="RSCSubtitleChar"/>
    <w:qFormat/>
    <w:rsid w:val="00EB1B92"/>
    <w:pPr>
      <w:keepNext/>
      <w:pBdr>
        <w:top w:val="single" w:sz="4" w:space="4" w:color="auto"/>
        <w:bottom w:val="single" w:sz="4" w:space="4" w:color="auto"/>
      </w:pBdr>
      <w:shd w:val="clear" w:color="auto" w:fill="F3F3F3"/>
      <w:spacing w:before="480" w:after="360"/>
      <w:jc w:val="both"/>
      <w:outlineLvl w:val="0"/>
    </w:pPr>
    <w:rPr>
      <w:rFonts w:ascii="Times New Roman" w:eastAsia="Times New Roman" w:hAnsi="Times New Roman" w:cs="Times New Roman"/>
      <w:bCs/>
      <w:kern w:val="32"/>
      <w:sz w:val="32"/>
      <w:szCs w:val="20"/>
    </w:rPr>
  </w:style>
  <w:style w:type="character" w:customStyle="1" w:styleId="RSCSubtitleChar">
    <w:name w:val="RSC Subtitle Char"/>
    <w:basedOn w:val="DefaultParagraphFont"/>
    <w:link w:val="RSCSubtitle"/>
    <w:rsid w:val="00EB1B92"/>
    <w:rPr>
      <w:rFonts w:ascii="Times New Roman" w:eastAsia="Times New Roman" w:hAnsi="Times New Roman" w:cs="Times New Roman"/>
      <w:bCs/>
      <w:kern w:val="32"/>
      <w:sz w:val="32"/>
      <w:szCs w:val="20"/>
      <w:shd w:val="clear" w:color="auto" w:fill="F3F3F3"/>
      <w14:ligatures w14:val="none"/>
    </w:rPr>
  </w:style>
  <w:style w:type="paragraph" w:customStyle="1" w:styleId="RSCTitle">
    <w:name w:val="RSC Title"/>
    <w:basedOn w:val="Normal"/>
    <w:next w:val="Normal"/>
    <w:link w:val="RSCTitleChar"/>
    <w:qFormat/>
    <w:rsid w:val="00EB1B92"/>
    <w:pPr>
      <w:spacing w:before="240" w:after="240" w:line="288" w:lineRule="auto"/>
      <w:jc w:val="center"/>
    </w:pPr>
    <w:rPr>
      <w:rFonts w:ascii="Times New Roman" w:eastAsia="Times New Roman" w:hAnsi="Times New Roman" w:cs="Times New Roman"/>
      <w:sz w:val="44"/>
      <w:szCs w:val="44"/>
    </w:rPr>
  </w:style>
  <w:style w:type="character" w:customStyle="1" w:styleId="RSCTitleChar">
    <w:name w:val="RSC Title Char"/>
    <w:basedOn w:val="DefaultParagraphFont"/>
    <w:link w:val="RSCTitle"/>
    <w:rsid w:val="00EB1B92"/>
    <w:rPr>
      <w:rFonts w:ascii="Times New Roman" w:eastAsia="Times New Roman" w:hAnsi="Times New Roman" w:cs="Times New Roman"/>
      <w:kern w:val="0"/>
      <w:sz w:val="44"/>
      <w:szCs w:val="44"/>
      <w14:ligatures w14:val="none"/>
    </w:rPr>
  </w:style>
  <w:style w:type="paragraph" w:customStyle="1" w:styleId="SPRpara">
    <w:name w:val="SPR para"/>
    <w:basedOn w:val="Normal"/>
    <w:link w:val="SPRparaChar"/>
    <w:qFormat/>
    <w:rsid w:val="00EB1B92"/>
    <w:pPr>
      <w:spacing w:before="240" w:after="240" w:line="288" w:lineRule="auto"/>
      <w:ind w:right="720"/>
    </w:pPr>
    <w:rPr>
      <w:rFonts w:ascii="Times New Roman" w:eastAsia="Times New Roman" w:hAnsi="Times New Roman" w:cs="Times New Roman"/>
      <w:sz w:val="24"/>
    </w:rPr>
  </w:style>
  <w:style w:type="character" w:customStyle="1" w:styleId="SPRparaChar">
    <w:name w:val="SPR para Char"/>
    <w:basedOn w:val="DefaultParagraphFont"/>
    <w:link w:val="SPRpara"/>
    <w:rsid w:val="00EB1B92"/>
    <w:rPr>
      <w:rFonts w:ascii="Times New Roman" w:eastAsia="Times New Roman" w:hAnsi="Times New Roman" w:cs="Times New Roman"/>
      <w:kern w:val="0"/>
      <w:sz w:val="24"/>
      <w:szCs w:val="24"/>
      <w14:ligatures w14:val="none"/>
    </w:rPr>
  </w:style>
  <w:style w:type="paragraph" w:customStyle="1" w:styleId="SPRBullet">
    <w:name w:val="SPR Bullet"/>
    <w:basedOn w:val="SPRpara"/>
    <w:link w:val="SPRBulletChar"/>
    <w:qFormat/>
    <w:rsid w:val="00EB1B92"/>
    <w:pPr>
      <w:numPr>
        <w:numId w:val="4"/>
      </w:numPr>
      <w:spacing w:before="120" w:after="120" w:line="360" w:lineRule="auto"/>
    </w:pPr>
  </w:style>
  <w:style w:type="character" w:customStyle="1" w:styleId="SPRBulletChar">
    <w:name w:val="SPR Bullet Char"/>
    <w:basedOn w:val="SPRparaChar"/>
    <w:link w:val="SPRBullet"/>
    <w:rsid w:val="00EB1B92"/>
    <w:rPr>
      <w:rFonts w:ascii="Times New Roman" w:eastAsia="Times New Roman" w:hAnsi="Times New Roman" w:cs="Times New Roman"/>
      <w:kern w:val="0"/>
      <w:sz w:val="24"/>
      <w:szCs w:val="24"/>
      <w14:ligatures w14:val="none"/>
    </w:rPr>
  </w:style>
  <w:style w:type="paragraph" w:customStyle="1" w:styleId="SPRH3">
    <w:name w:val="SPR H3"/>
    <w:basedOn w:val="Heading1"/>
    <w:link w:val="SPRH3Char"/>
    <w:qFormat/>
    <w:rsid w:val="00EB1B92"/>
    <w:pPr>
      <w:keepLines w:val="0"/>
      <w:spacing w:before="300" w:after="240" w:line="288" w:lineRule="auto"/>
    </w:pPr>
    <w:rPr>
      <w:rFonts w:ascii="Arial" w:hAnsi="Arial" w:cs="Arial"/>
      <w:b/>
      <w:bCs/>
      <w:kern w:val="32"/>
    </w:rPr>
  </w:style>
  <w:style w:type="character" w:customStyle="1" w:styleId="SPRH3Char">
    <w:name w:val="SPR H3 Char"/>
    <w:basedOn w:val="Heading1Char"/>
    <w:link w:val="SPRH3"/>
    <w:rsid w:val="00EB1B92"/>
    <w:rPr>
      <w:rFonts w:ascii="Arial" w:eastAsiaTheme="majorEastAsia" w:hAnsi="Arial" w:cs="Arial"/>
      <w:b/>
      <w:bCs/>
      <w:color w:val="0F4761" w:themeColor="accent1" w:themeShade="BF"/>
      <w:kern w:val="32"/>
      <w:sz w:val="32"/>
      <w:szCs w:val="32"/>
      <w14:ligatures w14:val="none"/>
    </w:rPr>
  </w:style>
  <w:style w:type="character" w:styleId="Strong">
    <w:name w:val="Strong"/>
    <w:basedOn w:val="DefaultParagraphFont"/>
    <w:uiPriority w:val="22"/>
    <w:qFormat/>
    <w:rsid w:val="00EB1B92"/>
    <w:rPr>
      <w:b/>
      <w:bCs/>
    </w:rPr>
  </w:style>
  <w:style w:type="paragraph" w:customStyle="1" w:styleId="StyleParagraph-RCBefore3ptAfter3pt">
    <w:name w:val="Style Paragraph - RC + Before:  3 pt After:  3 pt"/>
    <w:basedOn w:val="Normal"/>
    <w:autoRedefine/>
    <w:rsid w:val="00EB1B92"/>
    <w:pPr>
      <w:spacing w:before="240" w:after="240"/>
    </w:pPr>
    <w:rPr>
      <w:rFonts w:ascii="Times New Roman" w:eastAsia="Times New Roman" w:hAnsi="Times New Roman" w:cs="Times New Roman"/>
      <w:sz w:val="24"/>
      <w:szCs w:val="20"/>
    </w:rPr>
  </w:style>
  <w:style w:type="paragraph" w:customStyle="1" w:styleId="Style1">
    <w:name w:val="Style1"/>
    <w:basedOn w:val="Normal"/>
    <w:rsid w:val="00EB1B92"/>
    <w:pPr>
      <w:spacing w:before="240" w:after="240"/>
    </w:pPr>
    <w:rPr>
      <w:rFonts w:ascii="Times New Roman" w:eastAsia="Times New Roman" w:hAnsi="Times New Roman" w:cs="Times New Roman"/>
      <w:sz w:val="24"/>
    </w:rPr>
  </w:style>
  <w:style w:type="character" w:styleId="UnresolvedMention">
    <w:name w:val="Unresolved Mention"/>
    <w:uiPriority w:val="99"/>
    <w:semiHidden/>
    <w:unhideWhenUsed/>
    <w:rsid w:val="00EB1B92"/>
    <w:rPr>
      <w:color w:val="605E5C"/>
      <w:shd w:val="clear" w:color="auto" w:fill="E1DFDD"/>
    </w:rPr>
  </w:style>
  <w:style w:type="character" w:customStyle="1" w:styleId="x618973229size">
    <w:name w:val="x_618973229size"/>
    <w:basedOn w:val="DefaultParagraphFont"/>
    <w:rsid w:val="00EB1B92"/>
  </w:style>
  <w:style w:type="paragraph" w:customStyle="1" w:styleId="xmsonormal">
    <w:name w:val="x_msonormal"/>
    <w:basedOn w:val="Normal"/>
    <w:rsid w:val="00EB1B92"/>
  </w:style>
  <w:style w:type="character" w:customStyle="1" w:styleId="Heading3Char">
    <w:name w:val="Heading 3 Char"/>
    <w:basedOn w:val="DefaultParagraphFont"/>
    <w:link w:val="Heading3"/>
    <w:uiPriority w:val="9"/>
    <w:semiHidden/>
    <w:rsid w:val="00950597"/>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50597"/>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950597"/>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950597"/>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950597"/>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950597"/>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950597"/>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9505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59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505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59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50597"/>
    <w:pPr>
      <w:spacing w:after="160"/>
      <w:jc w:val="center"/>
    </w:pPr>
    <w:rPr>
      <w:i/>
      <w:iCs/>
      <w:color w:val="404040" w:themeColor="text1" w:themeTint="BF"/>
    </w:rPr>
  </w:style>
  <w:style w:type="character" w:customStyle="1" w:styleId="QuoteChar">
    <w:name w:val="Quote Char"/>
    <w:basedOn w:val="DefaultParagraphFont"/>
    <w:link w:val="Quote"/>
    <w:uiPriority w:val="29"/>
    <w:rsid w:val="00950597"/>
    <w:rPr>
      <w:rFonts w:ascii="Calibri" w:hAnsi="Calibri" w:cs="Calibri"/>
      <w:i/>
      <w:iCs/>
      <w:color w:val="404040" w:themeColor="text1" w:themeTint="BF"/>
      <w:kern w:val="0"/>
      <w14:ligatures w14:val="none"/>
    </w:rPr>
  </w:style>
  <w:style w:type="character" w:styleId="IntenseEmphasis">
    <w:name w:val="Intense Emphasis"/>
    <w:basedOn w:val="DefaultParagraphFont"/>
    <w:uiPriority w:val="21"/>
    <w:qFormat/>
    <w:rsid w:val="00950597"/>
    <w:rPr>
      <w:i/>
      <w:iCs/>
      <w:color w:val="0F4761" w:themeColor="accent1" w:themeShade="BF"/>
    </w:rPr>
  </w:style>
  <w:style w:type="paragraph" w:styleId="IntenseQuote">
    <w:name w:val="Intense Quote"/>
    <w:basedOn w:val="Normal"/>
    <w:next w:val="Normal"/>
    <w:link w:val="IntenseQuoteChar"/>
    <w:uiPriority w:val="30"/>
    <w:qFormat/>
    <w:rsid w:val="00950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597"/>
    <w:rPr>
      <w:rFonts w:ascii="Calibri" w:hAnsi="Calibri" w:cs="Calibri"/>
      <w:i/>
      <w:iCs/>
      <w:color w:val="0F4761" w:themeColor="accent1" w:themeShade="BF"/>
      <w:kern w:val="0"/>
      <w14:ligatures w14:val="none"/>
    </w:rPr>
  </w:style>
  <w:style w:type="character" w:styleId="IntenseReference">
    <w:name w:val="Intense Reference"/>
    <w:basedOn w:val="DefaultParagraphFont"/>
    <w:uiPriority w:val="32"/>
    <w:qFormat/>
    <w:rsid w:val="00950597"/>
    <w:rPr>
      <w:b/>
      <w:bCs/>
      <w:smallCaps/>
      <w:color w:val="0F4761" w:themeColor="accent1" w:themeShade="BF"/>
      <w:spacing w:val="5"/>
    </w:rPr>
  </w:style>
  <w:style w:type="paragraph" w:customStyle="1" w:styleId="BoxedTitle">
    <w:name w:val="Boxed Title"/>
    <w:basedOn w:val="Normal"/>
    <w:qFormat/>
    <w:rsid w:val="00950597"/>
    <w:pPr>
      <w:spacing w:before="240"/>
    </w:pPr>
    <w:rPr>
      <w:rFonts w:ascii="Calibri" w:hAnsi="Calibri"/>
      <w:b/>
      <w:bCs/>
      <w:sz w:val="26"/>
    </w:rPr>
  </w:style>
  <w:style w:type="paragraph" w:customStyle="1" w:styleId="BoxedContent">
    <w:name w:val="Boxed Content"/>
    <w:basedOn w:val="Normal"/>
    <w:link w:val="BoxedContentChar"/>
    <w:qFormat/>
    <w:rsid w:val="00950597"/>
    <w:rPr>
      <w:rFonts w:ascii="Calibri" w:hAnsi="Calibri"/>
    </w:rPr>
  </w:style>
  <w:style w:type="character" w:customStyle="1" w:styleId="BoxedContentChar">
    <w:name w:val="Boxed Content Char"/>
    <w:basedOn w:val="DefaultParagraphFont"/>
    <w:link w:val="BoxedContent"/>
    <w:rsid w:val="00950597"/>
    <w:rPr>
      <w:rFonts w:ascii="Calibri" w:hAnsi="Calibri"/>
      <w:szCs w:val="24"/>
    </w:rPr>
  </w:style>
  <w:style w:type="paragraph" w:customStyle="1" w:styleId="BoxedList">
    <w:name w:val="Boxed List"/>
    <w:basedOn w:val="ListParagraph"/>
    <w:next w:val="Normal"/>
    <w:qFormat/>
    <w:rsid w:val="00950597"/>
    <w:pPr>
      <w:numPr>
        <w:numId w:val="5"/>
      </w:numPr>
      <w:spacing w:before="0" w:after="120"/>
      <w:ind w:left="648"/>
      <w:contextualSpacing w:val="0"/>
    </w:pPr>
    <w:rPr>
      <w:rFonts w:ascii="Calibri" w:eastAsiaTheme="minorHAnsi" w:hAnsi="Calibri" w:cs="Calibri"/>
      <w:sz w:val="22"/>
    </w:rPr>
  </w:style>
  <w:style w:type="character" w:customStyle="1" w:styleId="ListParagraphChar">
    <w:name w:val="List Paragraph Char"/>
    <w:basedOn w:val="DefaultParagraphFont"/>
    <w:link w:val="ListParagraph"/>
    <w:uiPriority w:val="34"/>
    <w:rsid w:val="00950597"/>
    <w:rPr>
      <w:rFonts w:ascii="Times New Roman" w:eastAsia="Times New Roman" w:hAnsi="Times New Roman" w:cs="Times New Roman"/>
      <w:kern w:val="0"/>
      <w:sz w:val="24"/>
      <w:szCs w:val="24"/>
      <w14:ligatures w14:val="none"/>
    </w:rPr>
  </w:style>
  <w:style w:type="table" w:customStyle="1" w:styleId="KDPBoxedCallout">
    <w:name w:val="KDP Boxed Callout"/>
    <w:basedOn w:val="TableNormal"/>
    <w:uiPriority w:val="99"/>
    <w:rsid w:val="00950597"/>
    <w:pPr>
      <w:spacing w:after="0" w:line="240" w:lineRule="auto"/>
    </w:pPr>
    <w:rPr>
      <w:sz w:val="24"/>
      <w:szCs w:val="24"/>
    </w:rPr>
    <w:tblPr>
      <w:tblBorders>
        <w:top w:val="single" w:sz="12" w:space="0" w:color="auto"/>
      </w:tblBorders>
    </w:tblPr>
    <w:tcPr>
      <w:tcMar>
        <w:top w:w="173" w:type="dxa"/>
        <w:left w:w="288" w:type="dxa"/>
        <w:bottom w:w="173" w:type="dxa"/>
        <w:right w:w="288" w:type="dxa"/>
      </w:tcMar>
    </w:tcPr>
  </w:style>
  <w:style w:type="paragraph" w:customStyle="1" w:styleId="BoxedParaBefore">
    <w:name w:val="Boxed Para Before"/>
    <w:basedOn w:val="Normal"/>
    <w:next w:val="BoxedContent"/>
    <w:qFormat/>
    <w:rsid w:val="00950597"/>
    <w:pPr>
      <w:spacing w:after="240"/>
    </w:pPr>
  </w:style>
  <w:style w:type="paragraph" w:customStyle="1" w:styleId="BoxedParaAfter">
    <w:name w:val="Boxed Para After"/>
    <w:basedOn w:val="Normal"/>
    <w:next w:val="Normal"/>
    <w:qFormat/>
    <w:rsid w:val="00950597"/>
    <w:pPr>
      <w:spacing w:before="320"/>
    </w:pPr>
    <w:rPr>
      <w:bCs/>
    </w:rPr>
  </w:style>
  <w:style w:type="paragraph" w:styleId="Header">
    <w:name w:val="header"/>
    <w:basedOn w:val="Normal"/>
    <w:link w:val="HeaderChar"/>
    <w:uiPriority w:val="99"/>
    <w:unhideWhenUsed/>
    <w:rsid w:val="0095059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50597"/>
    <w:rPr>
      <w:rFonts w:ascii="Garamond" w:hAnsi="Garamon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4063</Words>
  <Characters>20317</Characters>
  <Application>Microsoft Office Word</Application>
  <DocSecurity>0</DocSecurity>
  <Lines>317</Lines>
  <Paragraphs>166</Paragraphs>
  <ScaleCrop>false</ScaleCrop>
  <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Crouse</dc:creator>
  <cp:keywords/>
  <dc:description/>
  <cp:lastModifiedBy>Richard Crouse</cp:lastModifiedBy>
  <cp:revision>2</cp:revision>
  <dcterms:created xsi:type="dcterms:W3CDTF">2026-01-22T13:36:00Z</dcterms:created>
  <dcterms:modified xsi:type="dcterms:W3CDTF">2026-01-22T13:41:00Z</dcterms:modified>
</cp:coreProperties>
</file>